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1B2961" w14:textId="2D48F167" w:rsidR="00855F39" w:rsidRPr="00074926" w:rsidRDefault="00855F39" w:rsidP="00855F39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Cs w:val="22"/>
        </w:rPr>
      </w:pPr>
      <w:r w:rsidRPr="00AB354D">
        <w:rPr>
          <w:rFonts w:ascii="Arial" w:eastAsia="Batang" w:hAnsi="Arial" w:cs="Arial"/>
          <w:b/>
          <w:bCs/>
          <w:szCs w:val="22"/>
        </w:rPr>
        <w:t xml:space="preserve">3GPP TSG RAN WG1 </w:t>
      </w:r>
      <w:r w:rsidR="004D5BF4">
        <w:rPr>
          <w:rFonts w:ascii="Arial" w:eastAsia="Batang" w:hAnsi="Arial" w:cs="Arial"/>
          <w:b/>
          <w:bCs/>
          <w:szCs w:val="22"/>
        </w:rPr>
        <w:t>#9</w:t>
      </w:r>
      <w:r w:rsidR="00AA5907">
        <w:rPr>
          <w:rFonts w:ascii="Arial" w:eastAsia="Batang" w:hAnsi="Arial" w:cs="Arial"/>
          <w:b/>
          <w:bCs/>
          <w:szCs w:val="22"/>
        </w:rPr>
        <w:t>7</w:t>
      </w:r>
      <w:r w:rsidRPr="00074926">
        <w:rPr>
          <w:rFonts w:ascii="Arial" w:eastAsia="Batang" w:hAnsi="Arial" w:cs="Arial"/>
          <w:b/>
          <w:bCs/>
          <w:szCs w:val="22"/>
        </w:rPr>
        <w:tab/>
      </w:r>
      <w:r w:rsidRPr="00074926">
        <w:rPr>
          <w:rFonts w:ascii="Arial" w:eastAsia="Batang" w:hAnsi="Arial" w:cs="Arial"/>
          <w:b/>
          <w:bCs/>
          <w:szCs w:val="22"/>
        </w:rPr>
        <w:tab/>
      </w:r>
      <w:r w:rsidR="00712E4B" w:rsidRPr="00712E4B">
        <w:rPr>
          <w:rFonts w:ascii="Arial" w:eastAsia="Batang" w:hAnsi="Arial" w:cs="Arial"/>
          <w:b/>
          <w:bCs/>
          <w:szCs w:val="22"/>
        </w:rPr>
        <w:t>R1-1906841</w:t>
      </w:r>
    </w:p>
    <w:p w14:paraId="3B0F6453" w14:textId="58410E51" w:rsidR="00855F39" w:rsidRPr="00074926" w:rsidRDefault="00AA5907" w:rsidP="00855F39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Cs w:val="22"/>
          <w:lang w:eastAsia="ja-JP"/>
        </w:rPr>
      </w:pPr>
      <w:r>
        <w:rPr>
          <w:rFonts w:ascii="Arial" w:eastAsia="MS Mincho" w:hAnsi="Arial" w:cs="Arial"/>
          <w:b/>
          <w:bCs/>
          <w:szCs w:val="22"/>
          <w:lang w:eastAsia="ja-JP"/>
        </w:rPr>
        <w:t>Reno, USA, May 13</w:t>
      </w:r>
      <w:r w:rsidRPr="00AA5907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Cs w:val="22"/>
          <w:lang w:eastAsia="ja-JP"/>
        </w:rPr>
        <w:t xml:space="preserve"> – 17</w:t>
      </w:r>
      <w:r w:rsidRPr="00AA5907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="004D5BF4" w:rsidRPr="004D5BF4">
        <w:rPr>
          <w:rFonts w:ascii="Arial" w:eastAsia="MS Mincho" w:hAnsi="Arial" w:cs="Arial"/>
          <w:b/>
          <w:bCs/>
          <w:szCs w:val="22"/>
          <w:lang w:eastAsia="ja-JP"/>
        </w:rPr>
        <w:t>, 2</w:t>
      </w:r>
      <w:r w:rsidR="00855F39" w:rsidRPr="00AB354D">
        <w:rPr>
          <w:rFonts w:ascii="Arial" w:eastAsia="MS Mincho" w:hAnsi="Arial" w:cs="Arial"/>
          <w:b/>
          <w:bCs/>
          <w:szCs w:val="22"/>
          <w:lang w:eastAsia="ja-JP"/>
        </w:rPr>
        <w:t>019</w:t>
      </w:r>
      <w:r w:rsidR="00855F39" w:rsidRPr="00074926">
        <w:rPr>
          <w:rFonts w:ascii="Arial" w:eastAsia="MS Mincho" w:hAnsi="Arial" w:cs="Arial"/>
          <w:b/>
          <w:bCs/>
          <w:szCs w:val="22"/>
          <w:lang w:eastAsia="ja-JP"/>
        </w:rPr>
        <w:t xml:space="preserve"> </w:t>
      </w:r>
    </w:p>
    <w:p w14:paraId="5888A82E" w14:textId="77777777" w:rsidR="00855F39" w:rsidRDefault="00855F39" w:rsidP="00855F3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0DA8D95C" w14:textId="7FA3ADBC" w:rsidR="00855F39" w:rsidRPr="00074926" w:rsidRDefault="007D59B0" w:rsidP="00855F39">
      <w:pPr>
        <w:tabs>
          <w:tab w:val="left" w:pos="1800"/>
        </w:tabs>
        <w:spacing w:after="60"/>
        <w:rPr>
          <w:rFonts w:eastAsia="MS Mincho"/>
          <w:b/>
          <w:lang w:val="en-US"/>
        </w:rPr>
      </w:pPr>
      <w:r>
        <w:rPr>
          <w:b/>
          <w:lang w:val="en-US"/>
        </w:rPr>
        <w:t>Agenda Item:</w:t>
      </w:r>
      <w:r>
        <w:rPr>
          <w:b/>
          <w:lang w:val="en-US"/>
        </w:rPr>
        <w:tab/>
        <w:t>7</w:t>
      </w:r>
      <w:r w:rsidR="005C70A9">
        <w:rPr>
          <w:b/>
          <w:lang w:val="en-US"/>
        </w:rPr>
        <w:t>.2</w:t>
      </w:r>
      <w:r w:rsidR="00855F39" w:rsidRPr="00074926">
        <w:rPr>
          <w:b/>
          <w:lang w:val="en-US"/>
        </w:rPr>
        <w:t>.</w:t>
      </w:r>
      <w:r w:rsidR="00DF7A12">
        <w:rPr>
          <w:b/>
          <w:lang w:val="en-US"/>
        </w:rPr>
        <w:t>6.</w:t>
      </w:r>
      <w:r w:rsidR="00B969BD">
        <w:rPr>
          <w:b/>
          <w:lang w:val="en-US"/>
        </w:rPr>
        <w:t>2</w:t>
      </w:r>
    </w:p>
    <w:p w14:paraId="21A76070" w14:textId="77777777" w:rsidR="00855F39" w:rsidRPr="00074926" w:rsidRDefault="00855F39" w:rsidP="00855F39">
      <w:pPr>
        <w:tabs>
          <w:tab w:val="left" w:pos="1800"/>
        </w:tabs>
        <w:spacing w:after="60"/>
        <w:rPr>
          <w:b/>
          <w:lang w:val="en-US"/>
        </w:rPr>
      </w:pPr>
      <w:r w:rsidRPr="00074926">
        <w:rPr>
          <w:b/>
          <w:lang w:val="en-US"/>
        </w:rPr>
        <w:t xml:space="preserve">Source: </w:t>
      </w:r>
      <w:r w:rsidRPr="00074926">
        <w:rPr>
          <w:b/>
          <w:lang w:val="en-US"/>
        </w:rPr>
        <w:tab/>
        <w:t xml:space="preserve">Sony </w:t>
      </w:r>
    </w:p>
    <w:p w14:paraId="2D2B5D24" w14:textId="4ECEC4C5" w:rsidR="00855F39" w:rsidRPr="00074926" w:rsidRDefault="00855F39" w:rsidP="00855F39">
      <w:pPr>
        <w:tabs>
          <w:tab w:val="left" w:pos="1800"/>
        </w:tabs>
        <w:spacing w:after="60"/>
        <w:ind w:left="1800" w:hanging="1800"/>
        <w:rPr>
          <w:b/>
          <w:lang w:val="en-US"/>
        </w:rPr>
      </w:pPr>
      <w:r w:rsidRPr="00074926">
        <w:rPr>
          <w:b/>
          <w:color w:val="000000"/>
          <w:lang w:val="en-US"/>
        </w:rPr>
        <w:t>Title:</w:t>
      </w:r>
      <w:r w:rsidRPr="00074926">
        <w:rPr>
          <w:b/>
          <w:color w:val="000000"/>
          <w:lang w:val="en-US"/>
        </w:rPr>
        <w:tab/>
      </w:r>
      <w:r w:rsidR="00AA5907" w:rsidRPr="00AA5907">
        <w:rPr>
          <w:b/>
          <w:color w:val="000000"/>
          <w:lang w:val="en-US"/>
        </w:rPr>
        <w:t>UCI enhancements for eURLLC</w:t>
      </w:r>
    </w:p>
    <w:p w14:paraId="73A0E73F" w14:textId="77777777" w:rsidR="00855F39" w:rsidRPr="00074926" w:rsidRDefault="00855F39" w:rsidP="00855F39">
      <w:pPr>
        <w:tabs>
          <w:tab w:val="left" w:pos="1800"/>
        </w:tabs>
        <w:spacing w:after="60"/>
        <w:rPr>
          <w:b/>
        </w:rPr>
      </w:pPr>
      <w:r w:rsidRPr="00074926">
        <w:rPr>
          <w:b/>
        </w:rPr>
        <w:t>Document for:</w:t>
      </w:r>
      <w:r w:rsidRPr="00074926">
        <w:rPr>
          <w:b/>
        </w:rPr>
        <w:tab/>
        <w:t>Discussion / decision</w:t>
      </w:r>
    </w:p>
    <w:p w14:paraId="7ED44C6D" w14:textId="77777777" w:rsidR="00855F39" w:rsidRDefault="00855F39" w:rsidP="00855F39">
      <w:pPr>
        <w:pStyle w:val="Heading1"/>
        <w:keepLines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bookmarkStart w:id="0" w:name="OLE_LINK1"/>
      <w:bookmarkStart w:id="1" w:name="OLE_LINK2"/>
      <w:r>
        <w:t xml:space="preserve">Introduction </w:t>
      </w:r>
    </w:p>
    <w:bookmarkEnd w:id="0"/>
    <w:bookmarkEnd w:id="1"/>
    <w:p w14:paraId="3184EB35" w14:textId="1D346FAD" w:rsidR="004D5BF4" w:rsidRDefault="004D5BF4" w:rsidP="004D5BF4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In RAN</w:t>
      </w:r>
      <w:r w:rsidR="007D59B0">
        <w:rPr>
          <w:rFonts w:eastAsia="MS Mincho"/>
          <w:lang w:val="en-US"/>
        </w:rPr>
        <w:t>#</w:t>
      </w:r>
      <w:r w:rsidR="00AA5907">
        <w:rPr>
          <w:rFonts w:eastAsia="MS Mincho"/>
          <w:lang w:val="en-US"/>
        </w:rPr>
        <w:t>96bis</w:t>
      </w:r>
      <w:r>
        <w:rPr>
          <w:rFonts w:eastAsia="MS Mincho"/>
          <w:lang w:val="en-US"/>
        </w:rPr>
        <w:t xml:space="preserve">, we </w:t>
      </w:r>
      <w:r w:rsidR="00AA5907">
        <w:rPr>
          <w:rFonts w:eastAsia="MS Mincho"/>
          <w:lang w:val="en-US"/>
        </w:rPr>
        <w:t>agreed the following:</w:t>
      </w:r>
    </w:p>
    <w:p w14:paraId="20A5A790" w14:textId="77777777" w:rsidR="00D24596" w:rsidRPr="00D24596" w:rsidRDefault="00D24596" w:rsidP="00D24596">
      <w:pPr>
        <w:ind w:left="720"/>
        <w:rPr>
          <w:b/>
          <w:i/>
        </w:rPr>
      </w:pPr>
      <w:r w:rsidRPr="00D24596">
        <w:rPr>
          <w:i/>
          <w:highlight w:val="green"/>
        </w:rPr>
        <w:t>Agreements</w:t>
      </w:r>
      <w:r w:rsidRPr="00D24596">
        <w:rPr>
          <w:b/>
          <w:i/>
        </w:rPr>
        <w:t>:</w:t>
      </w:r>
    </w:p>
    <w:p w14:paraId="0E1A0BAB" w14:textId="77777777" w:rsidR="00D24596" w:rsidRPr="00D24596" w:rsidRDefault="00D24596" w:rsidP="00D24596">
      <w:pPr>
        <w:ind w:left="720"/>
        <w:rPr>
          <w:i/>
          <w:lang w:eastAsia="zh-CN"/>
        </w:rPr>
      </w:pPr>
      <w:r w:rsidRPr="00D24596">
        <w:rPr>
          <w:rFonts w:hint="eastAsia"/>
          <w:i/>
          <w:lang w:eastAsia="zh-CN"/>
        </w:rPr>
        <w:t xml:space="preserve">For supporting multiple PUCCHs for HARQ-ACK within a slot for </w:t>
      </w:r>
      <w:r w:rsidRPr="00D24596">
        <w:rPr>
          <w:rFonts w:hint="eastAsia"/>
          <w:i/>
        </w:rPr>
        <w:t xml:space="preserve">constructing </w:t>
      </w:r>
      <w:r w:rsidRPr="00D24596">
        <w:rPr>
          <w:rFonts w:hint="eastAsia"/>
          <w:i/>
          <w:lang w:eastAsia="zh-CN"/>
        </w:rPr>
        <w:t xml:space="preserve">HARQ-ACK codebook, support sub-slot-based </w:t>
      </w:r>
      <w:r w:rsidRPr="00D24596">
        <w:rPr>
          <w:i/>
        </w:rPr>
        <w:t>HARQ-ACK feedback procedure</w:t>
      </w:r>
      <w:r w:rsidRPr="00D24596">
        <w:rPr>
          <w:rFonts w:hint="eastAsia"/>
          <w:i/>
          <w:lang w:eastAsia="zh-CN"/>
        </w:rPr>
        <w:t>.</w:t>
      </w:r>
    </w:p>
    <w:p w14:paraId="183E561F" w14:textId="77777777" w:rsidR="00D24596" w:rsidRPr="00D24596" w:rsidRDefault="00D24596" w:rsidP="00D24596">
      <w:pPr>
        <w:numPr>
          <w:ilvl w:val="0"/>
          <w:numId w:val="36"/>
        </w:numPr>
        <w:spacing w:after="0"/>
        <w:ind w:left="1440"/>
        <w:rPr>
          <w:i/>
          <w:lang w:eastAsia="zh-CN"/>
        </w:rPr>
      </w:pPr>
      <w:r w:rsidRPr="00D24596">
        <w:rPr>
          <w:rFonts w:hint="eastAsia"/>
          <w:i/>
          <w:lang w:eastAsia="zh-CN"/>
        </w:rPr>
        <w:t>A UL slot consists of a number of sub-slots. No more than one transmitted PUCCH</w:t>
      </w:r>
      <w:r w:rsidRPr="00D24596">
        <w:rPr>
          <w:i/>
          <w:lang w:eastAsia="zh-CN"/>
        </w:rPr>
        <w:t xml:space="preserve"> carrying HARQ-ACKs</w:t>
      </w:r>
      <w:r w:rsidRPr="00D24596">
        <w:rPr>
          <w:rFonts w:hint="eastAsia"/>
          <w:i/>
          <w:lang w:eastAsia="zh-CN"/>
        </w:rPr>
        <w:t xml:space="preserve"> starts in a sub-slot.</w:t>
      </w:r>
    </w:p>
    <w:p w14:paraId="2A7AA32D" w14:textId="77777777" w:rsidR="00D24596" w:rsidRPr="00D24596" w:rsidRDefault="00D24596" w:rsidP="00D24596">
      <w:pPr>
        <w:numPr>
          <w:ilvl w:val="1"/>
          <w:numId w:val="36"/>
        </w:numPr>
        <w:spacing w:after="0"/>
        <w:ind w:left="2160"/>
        <w:rPr>
          <w:i/>
          <w:lang w:eastAsia="zh-CN"/>
        </w:rPr>
      </w:pPr>
      <w:r w:rsidRPr="00D24596">
        <w:rPr>
          <w:rFonts w:hint="eastAsia"/>
          <w:i/>
          <w:lang w:eastAsia="zh-CN"/>
        </w:rPr>
        <w:t xml:space="preserve">PDSCH </w:t>
      </w:r>
      <w:r w:rsidRPr="00D24596">
        <w:rPr>
          <w:rFonts w:hint="eastAsia"/>
          <w:i/>
        </w:rPr>
        <w:t>transmission is not subject to sub-slot restrictions (if any)</w:t>
      </w:r>
    </w:p>
    <w:p w14:paraId="3DD2CCDD" w14:textId="77777777" w:rsidR="00D24596" w:rsidRPr="00D24596" w:rsidRDefault="00D24596" w:rsidP="00D24596">
      <w:pPr>
        <w:numPr>
          <w:ilvl w:val="1"/>
          <w:numId w:val="36"/>
        </w:numPr>
        <w:spacing w:after="0"/>
        <w:ind w:left="2160"/>
        <w:rPr>
          <w:i/>
          <w:lang w:eastAsia="zh-CN"/>
        </w:rPr>
      </w:pPr>
      <w:r w:rsidRPr="00D24596">
        <w:rPr>
          <w:rFonts w:hint="eastAsia"/>
          <w:i/>
          <w:lang w:eastAsia="zh-CN"/>
        </w:rPr>
        <w:t xml:space="preserve">FFS: PDSCH-to-sub-slot association. </w:t>
      </w:r>
    </w:p>
    <w:p w14:paraId="5B0A1A1E" w14:textId="77777777" w:rsidR="00D24596" w:rsidRPr="00D24596" w:rsidRDefault="00D24596" w:rsidP="00D24596">
      <w:pPr>
        <w:numPr>
          <w:ilvl w:val="1"/>
          <w:numId w:val="36"/>
        </w:numPr>
        <w:spacing w:after="0"/>
        <w:ind w:left="2160"/>
        <w:rPr>
          <w:i/>
          <w:lang w:eastAsia="zh-CN"/>
        </w:rPr>
      </w:pPr>
      <w:r w:rsidRPr="00D24596">
        <w:rPr>
          <w:rFonts w:hint="eastAsia"/>
          <w:i/>
          <w:lang w:eastAsia="zh-CN"/>
        </w:rPr>
        <w:t>FFS: Allowing PUCCH across sub-slot boundary or not.</w:t>
      </w:r>
    </w:p>
    <w:p w14:paraId="2D98D6F4" w14:textId="77777777" w:rsidR="00D24596" w:rsidRPr="00D24596" w:rsidRDefault="00D24596" w:rsidP="00D24596">
      <w:pPr>
        <w:numPr>
          <w:ilvl w:val="0"/>
          <w:numId w:val="36"/>
        </w:numPr>
        <w:spacing w:after="0"/>
        <w:ind w:left="1440"/>
        <w:rPr>
          <w:i/>
          <w:lang w:eastAsia="zh-CN"/>
        </w:rPr>
      </w:pPr>
      <w:r w:rsidRPr="00D24596">
        <w:rPr>
          <w:rFonts w:hint="eastAsia"/>
          <w:i/>
          <w:lang w:eastAsia="zh-CN"/>
        </w:rPr>
        <w:t xml:space="preserve">R15 HARQ-codebook construction is applied in unit of sub-slot at least for Type II HARQ-ACK codebook. </w:t>
      </w:r>
    </w:p>
    <w:p w14:paraId="5B7B1140" w14:textId="77777777" w:rsidR="00D24596" w:rsidRPr="00D24596" w:rsidRDefault="00D24596" w:rsidP="00D24596">
      <w:pPr>
        <w:numPr>
          <w:ilvl w:val="1"/>
          <w:numId w:val="36"/>
        </w:numPr>
        <w:spacing w:after="0"/>
        <w:ind w:left="2160"/>
        <w:rPr>
          <w:i/>
          <w:lang w:eastAsia="zh-CN"/>
        </w:rPr>
      </w:pPr>
      <w:r w:rsidRPr="00D24596">
        <w:rPr>
          <w:rFonts w:hint="eastAsia"/>
          <w:i/>
          <w:lang w:eastAsia="zh-CN"/>
        </w:rPr>
        <w:t>FFS for Type I HARQ-ACK codebook.</w:t>
      </w:r>
    </w:p>
    <w:p w14:paraId="1B51B073" w14:textId="77777777" w:rsidR="00D24596" w:rsidRPr="00D24596" w:rsidRDefault="00D24596" w:rsidP="00D24596">
      <w:pPr>
        <w:numPr>
          <w:ilvl w:val="0"/>
          <w:numId w:val="36"/>
        </w:numPr>
        <w:spacing w:after="0"/>
        <w:ind w:left="1440"/>
        <w:rPr>
          <w:i/>
          <w:lang w:eastAsia="zh-CN"/>
        </w:rPr>
      </w:pPr>
      <w:r w:rsidRPr="00D24596">
        <w:rPr>
          <w:rFonts w:hint="eastAsia"/>
          <w:i/>
          <w:lang w:eastAsia="zh-CN"/>
        </w:rPr>
        <w:t>R15 PUCCH resource overriding procedures is applied in unit of sub-slot.</w:t>
      </w:r>
    </w:p>
    <w:p w14:paraId="27EAEA58" w14:textId="77777777" w:rsidR="00D24596" w:rsidRPr="00D24596" w:rsidRDefault="00D24596" w:rsidP="00D24596">
      <w:pPr>
        <w:numPr>
          <w:ilvl w:val="0"/>
          <w:numId w:val="36"/>
        </w:numPr>
        <w:spacing w:after="0"/>
        <w:ind w:left="1440"/>
        <w:rPr>
          <w:i/>
          <w:lang w:eastAsia="zh-CN"/>
        </w:rPr>
      </w:pPr>
      <w:r w:rsidRPr="00D24596">
        <w:rPr>
          <w:rFonts w:hint="eastAsia"/>
          <w:i/>
          <w:lang w:eastAsia="zh-CN"/>
        </w:rPr>
        <w:t>Number or length of UL sub-slots in a slot is UE-specifically semi-statically configured.</w:t>
      </w:r>
    </w:p>
    <w:p w14:paraId="7A2CFF24" w14:textId="77777777" w:rsidR="00D24596" w:rsidRPr="00D24596" w:rsidRDefault="00D24596" w:rsidP="00D24596">
      <w:pPr>
        <w:numPr>
          <w:ilvl w:val="1"/>
          <w:numId w:val="36"/>
        </w:numPr>
        <w:spacing w:after="0"/>
        <w:ind w:left="2160"/>
        <w:rPr>
          <w:i/>
          <w:lang w:eastAsia="zh-CN"/>
        </w:rPr>
      </w:pPr>
      <w:r w:rsidRPr="00D24596">
        <w:rPr>
          <w:rFonts w:hint="eastAsia"/>
          <w:i/>
          <w:lang w:eastAsia="zh-CN"/>
        </w:rPr>
        <w:t>FFS: Limit of number of</w:t>
      </w:r>
      <w:r w:rsidRPr="00D24596">
        <w:rPr>
          <w:rFonts w:hint="eastAsia"/>
          <w:i/>
        </w:rPr>
        <w:t xml:space="preserve"> PUCCH transmissions carrying</w:t>
      </w:r>
      <w:r w:rsidRPr="00D24596">
        <w:rPr>
          <w:rFonts w:hint="eastAsia"/>
          <w:i/>
          <w:lang w:eastAsia="zh-CN"/>
        </w:rPr>
        <w:t xml:space="preserve"> HARQ-ACKs in a slot.</w:t>
      </w:r>
    </w:p>
    <w:p w14:paraId="2B450BBB" w14:textId="77777777" w:rsidR="00D24596" w:rsidRPr="00D24596" w:rsidRDefault="00D24596" w:rsidP="00D24596">
      <w:pPr>
        <w:numPr>
          <w:ilvl w:val="0"/>
          <w:numId w:val="36"/>
        </w:numPr>
        <w:spacing w:after="0"/>
        <w:ind w:left="1440"/>
        <w:rPr>
          <w:i/>
          <w:lang w:eastAsia="zh-CN"/>
        </w:rPr>
      </w:pPr>
      <w:r w:rsidRPr="00D24596">
        <w:rPr>
          <w:rFonts w:hint="eastAsia"/>
          <w:i/>
          <w:lang w:eastAsia="zh-CN"/>
        </w:rPr>
        <w:t>FFS: K1 definition.</w:t>
      </w:r>
    </w:p>
    <w:p w14:paraId="12DFBDF5" w14:textId="77777777" w:rsidR="00D24596" w:rsidRPr="00D24596" w:rsidRDefault="00D24596" w:rsidP="00D24596">
      <w:pPr>
        <w:numPr>
          <w:ilvl w:val="0"/>
          <w:numId w:val="36"/>
        </w:numPr>
        <w:spacing w:after="0"/>
        <w:ind w:left="1440"/>
        <w:rPr>
          <w:i/>
          <w:lang w:eastAsia="zh-CN"/>
        </w:rPr>
      </w:pPr>
      <w:r w:rsidRPr="00D24596">
        <w:rPr>
          <w:rFonts w:hint="eastAsia"/>
          <w:i/>
          <w:lang w:eastAsia="zh-CN"/>
        </w:rPr>
        <w:t>FFS: Details of PUCCH resource configuration and determination.</w:t>
      </w:r>
    </w:p>
    <w:p w14:paraId="2C871C3F" w14:textId="77777777" w:rsidR="00D24596" w:rsidRPr="00D24596" w:rsidRDefault="00D24596" w:rsidP="00D24596">
      <w:pPr>
        <w:ind w:left="720"/>
        <w:rPr>
          <w:i/>
        </w:rPr>
      </w:pPr>
      <w:r w:rsidRPr="00D24596">
        <w:rPr>
          <w:rFonts w:hint="eastAsia"/>
          <w:i/>
        </w:rPr>
        <w:t xml:space="preserve">FFS: Use </w:t>
      </w:r>
      <w:r w:rsidRPr="00D24596">
        <w:rPr>
          <w:i/>
        </w:rPr>
        <w:t>“Codebook-less HARQ”</w:t>
      </w:r>
      <w:r w:rsidRPr="00D24596">
        <w:rPr>
          <w:rFonts w:hint="eastAsia"/>
          <w:i/>
        </w:rPr>
        <w:t xml:space="preserve"> </w:t>
      </w:r>
      <w:r w:rsidRPr="00D24596">
        <w:rPr>
          <w:i/>
        </w:rPr>
        <w:t xml:space="preserve">as </w:t>
      </w:r>
      <w:r w:rsidRPr="00D24596">
        <w:rPr>
          <w:rFonts w:hint="eastAsia"/>
          <w:i/>
        </w:rPr>
        <w:t xml:space="preserve">a </w:t>
      </w:r>
      <w:r w:rsidRPr="00D24596">
        <w:rPr>
          <w:i/>
        </w:rPr>
        <w:t>complementary</w:t>
      </w:r>
      <w:r w:rsidRPr="00D24596">
        <w:rPr>
          <w:rFonts w:hint="eastAsia"/>
          <w:i/>
        </w:rPr>
        <w:t xml:space="preserve"> or not.</w:t>
      </w:r>
    </w:p>
    <w:p w14:paraId="56537839" w14:textId="77777777" w:rsidR="00D24596" w:rsidRPr="00D24596" w:rsidRDefault="00D24596" w:rsidP="00D24596">
      <w:pPr>
        <w:ind w:left="720"/>
        <w:rPr>
          <w:i/>
        </w:rPr>
      </w:pPr>
      <w:r w:rsidRPr="00D24596">
        <w:rPr>
          <w:rFonts w:hint="eastAsia"/>
          <w:i/>
        </w:rPr>
        <w:t xml:space="preserve">FFS: If HARQ-ACK can be omitted in case latency requirement cannot be met. </w:t>
      </w:r>
    </w:p>
    <w:p w14:paraId="5B380CA8" w14:textId="77777777" w:rsidR="00D24596" w:rsidRPr="00D24596" w:rsidRDefault="00D24596" w:rsidP="00D24596">
      <w:pPr>
        <w:ind w:left="720"/>
        <w:rPr>
          <w:i/>
        </w:rPr>
      </w:pPr>
      <w:r w:rsidRPr="00D24596">
        <w:rPr>
          <w:rFonts w:hint="eastAsia"/>
          <w:i/>
        </w:rPr>
        <w:t>FFS: PDSCH groupings and PHY identification for separate HARQ-ACK constructions for different service types.</w:t>
      </w:r>
    </w:p>
    <w:p w14:paraId="104A5CBB" w14:textId="77777777" w:rsidR="00D24596" w:rsidRPr="00D24596" w:rsidRDefault="00D24596" w:rsidP="00D24596">
      <w:pPr>
        <w:ind w:left="720"/>
        <w:rPr>
          <w:b/>
          <w:i/>
        </w:rPr>
      </w:pPr>
    </w:p>
    <w:p w14:paraId="68574D86" w14:textId="77777777" w:rsidR="00D24596" w:rsidRPr="00D24596" w:rsidRDefault="00D24596" w:rsidP="00D24596">
      <w:pPr>
        <w:ind w:left="720"/>
        <w:rPr>
          <w:b/>
          <w:i/>
        </w:rPr>
      </w:pPr>
      <w:r w:rsidRPr="00D24596">
        <w:rPr>
          <w:i/>
          <w:highlight w:val="green"/>
        </w:rPr>
        <w:t>Agreements</w:t>
      </w:r>
      <w:r w:rsidRPr="00D24596">
        <w:rPr>
          <w:b/>
          <w:i/>
        </w:rPr>
        <w:t>:</w:t>
      </w:r>
    </w:p>
    <w:p w14:paraId="784606E9" w14:textId="77777777" w:rsidR="00D24596" w:rsidRPr="00D24596" w:rsidRDefault="00D24596" w:rsidP="00D24596">
      <w:pPr>
        <w:ind w:left="720"/>
        <w:rPr>
          <w:i/>
          <w:lang w:eastAsia="zh-CN"/>
        </w:rPr>
      </w:pPr>
      <w:r w:rsidRPr="00D24596">
        <w:rPr>
          <w:rFonts w:hint="eastAsia"/>
          <w:i/>
          <w:lang w:eastAsia="zh-CN"/>
        </w:rPr>
        <w:t xml:space="preserve">For supporting multiple PUCCHs for HARQ-ACK within a slot for </w:t>
      </w:r>
      <w:r w:rsidRPr="00D24596">
        <w:rPr>
          <w:rFonts w:hint="eastAsia"/>
          <w:i/>
        </w:rPr>
        <w:t xml:space="preserve">constructing </w:t>
      </w:r>
      <w:r w:rsidRPr="00D24596">
        <w:rPr>
          <w:rFonts w:hint="eastAsia"/>
          <w:i/>
          <w:lang w:eastAsia="zh-CN"/>
        </w:rPr>
        <w:t xml:space="preserve">HARQ-ACK codebook, </w:t>
      </w:r>
      <w:r w:rsidRPr="00D24596">
        <w:rPr>
          <w:rFonts w:hint="eastAsia"/>
          <w:i/>
          <w:shd w:val="clear" w:color="auto" w:fill="FFFFFF"/>
          <w:lang w:eastAsia="zh-CN"/>
        </w:rPr>
        <w:t>K1 is defined following R15 approach but in unit of sub-slot.</w:t>
      </w:r>
    </w:p>
    <w:p w14:paraId="318414CD" w14:textId="77777777" w:rsidR="00D24596" w:rsidRPr="00D24596" w:rsidRDefault="00D24596" w:rsidP="00D24596">
      <w:pPr>
        <w:ind w:left="720"/>
        <w:rPr>
          <w:b/>
          <w:i/>
        </w:rPr>
      </w:pPr>
    </w:p>
    <w:p w14:paraId="331ED590" w14:textId="77777777" w:rsidR="00D24596" w:rsidRPr="00D24596" w:rsidRDefault="00D24596" w:rsidP="00D24596">
      <w:pPr>
        <w:ind w:left="720"/>
        <w:rPr>
          <w:b/>
          <w:i/>
        </w:rPr>
      </w:pPr>
      <w:r w:rsidRPr="00D24596">
        <w:rPr>
          <w:i/>
          <w:highlight w:val="green"/>
        </w:rPr>
        <w:t>Agreements</w:t>
      </w:r>
      <w:r w:rsidRPr="00D24596">
        <w:rPr>
          <w:b/>
          <w:i/>
        </w:rPr>
        <w:t>:</w:t>
      </w:r>
    </w:p>
    <w:p w14:paraId="40F3CE07" w14:textId="77777777" w:rsidR="00D24596" w:rsidRPr="00D24596" w:rsidRDefault="00D24596" w:rsidP="00D24596">
      <w:pPr>
        <w:ind w:left="720"/>
        <w:jc w:val="both"/>
        <w:rPr>
          <w:i/>
          <w:lang w:eastAsia="zh-CN"/>
        </w:rPr>
      </w:pPr>
      <w:r w:rsidRPr="00D24596">
        <w:rPr>
          <w:rFonts w:hint="eastAsia"/>
          <w:i/>
          <w:lang w:eastAsia="zh-CN"/>
        </w:rPr>
        <w:t xml:space="preserve">When </w:t>
      </w:r>
      <w:r w:rsidRPr="00D24596">
        <w:rPr>
          <w:i/>
          <w:lang w:eastAsia="zh-CN"/>
        </w:rPr>
        <w:t>at least two</w:t>
      </w:r>
      <w:r w:rsidRPr="00D24596">
        <w:rPr>
          <w:rFonts w:hint="eastAsia"/>
          <w:i/>
          <w:lang w:eastAsia="zh-CN"/>
        </w:rPr>
        <w:t xml:space="preserve"> HARQ-ACK codebooks are simultaneously </w:t>
      </w:r>
      <w:r w:rsidRPr="00D24596">
        <w:rPr>
          <w:i/>
          <w:lang w:eastAsia="zh-CN"/>
        </w:rPr>
        <w:t>constructed for supporting different service types for a UE</w:t>
      </w:r>
      <w:r w:rsidRPr="00D24596">
        <w:rPr>
          <w:rFonts w:hint="eastAsia"/>
          <w:i/>
          <w:lang w:eastAsia="zh-CN"/>
        </w:rPr>
        <w:t xml:space="preserve">, for both Type I </w:t>
      </w:r>
      <w:r w:rsidRPr="00D24596">
        <w:rPr>
          <w:i/>
          <w:lang w:eastAsia="zh-CN"/>
        </w:rPr>
        <w:t xml:space="preserve">(if supported) </w:t>
      </w:r>
      <w:r w:rsidRPr="00D24596">
        <w:rPr>
          <w:rFonts w:hint="eastAsia"/>
          <w:i/>
          <w:lang w:eastAsia="zh-CN"/>
        </w:rPr>
        <w:t>and Type II HARQ-ACK codebooks</w:t>
      </w:r>
      <w:r w:rsidRPr="00D24596">
        <w:rPr>
          <w:i/>
          <w:lang w:eastAsia="zh-CN"/>
        </w:rPr>
        <w:t xml:space="preserve"> (if supported)</w:t>
      </w:r>
      <w:r w:rsidRPr="00D24596">
        <w:rPr>
          <w:rFonts w:hint="eastAsia"/>
          <w:i/>
          <w:lang w:eastAsia="zh-CN"/>
        </w:rPr>
        <w:t>, and for dynamically-scheduled PDSCH, down-select from below for the PHY identification for identifying a HARQ-ACK codebook:</w:t>
      </w:r>
    </w:p>
    <w:p w14:paraId="6433BEC7" w14:textId="77777777" w:rsidR="00D24596" w:rsidRPr="00D24596" w:rsidRDefault="00D24596" w:rsidP="00D24596">
      <w:pPr>
        <w:numPr>
          <w:ilvl w:val="0"/>
          <w:numId w:val="36"/>
        </w:numPr>
        <w:spacing w:after="0"/>
        <w:ind w:left="1440"/>
        <w:rPr>
          <w:i/>
          <w:lang w:eastAsia="zh-CN"/>
        </w:rPr>
      </w:pPr>
      <w:r w:rsidRPr="00D24596">
        <w:rPr>
          <w:rFonts w:hint="eastAsia"/>
          <w:i/>
          <w:shd w:val="clear" w:color="auto" w:fill="FFFFFF"/>
          <w:lang w:eastAsia="zh-CN"/>
        </w:rPr>
        <w:t>Opt.1: By DCI format</w:t>
      </w:r>
    </w:p>
    <w:p w14:paraId="302AC923" w14:textId="77777777" w:rsidR="00D24596" w:rsidRPr="00D24596" w:rsidRDefault="00D24596" w:rsidP="00D24596">
      <w:pPr>
        <w:numPr>
          <w:ilvl w:val="0"/>
          <w:numId w:val="36"/>
        </w:numPr>
        <w:spacing w:after="0"/>
        <w:ind w:left="1440"/>
        <w:rPr>
          <w:i/>
          <w:lang w:eastAsia="zh-CN"/>
        </w:rPr>
      </w:pPr>
      <w:r w:rsidRPr="00D24596">
        <w:rPr>
          <w:rFonts w:hint="eastAsia"/>
          <w:i/>
          <w:lang w:eastAsia="zh-CN"/>
        </w:rPr>
        <w:t>Opt.2: By RNTI</w:t>
      </w:r>
    </w:p>
    <w:p w14:paraId="74730C51" w14:textId="77777777" w:rsidR="00D24596" w:rsidRPr="00D24596" w:rsidRDefault="00D24596" w:rsidP="00D24596">
      <w:pPr>
        <w:numPr>
          <w:ilvl w:val="0"/>
          <w:numId w:val="36"/>
        </w:numPr>
        <w:spacing w:after="0"/>
        <w:ind w:left="1440"/>
        <w:rPr>
          <w:i/>
          <w:lang w:eastAsia="zh-CN"/>
        </w:rPr>
      </w:pPr>
      <w:r w:rsidRPr="00D24596">
        <w:rPr>
          <w:rFonts w:hint="eastAsia"/>
          <w:i/>
          <w:lang w:eastAsia="zh-CN"/>
        </w:rPr>
        <w:t>Opt.3: By explicit indication in DCI (FFS: new field or reuse existing field)</w:t>
      </w:r>
    </w:p>
    <w:p w14:paraId="7CAC8000" w14:textId="77777777" w:rsidR="00D24596" w:rsidRPr="00D24596" w:rsidRDefault="00D24596" w:rsidP="00D24596">
      <w:pPr>
        <w:numPr>
          <w:ilvl w:val="0"/>
          <w:numId w:val="36"/>
        </w:numPr>
        <w:spacing w:after="0"/>
        <w:ind w:left="1440"/>
        <w:rPr>
          <w:i/>
          <w:lang w:eastAsia="zh-CN"/>
        </w:rPr>
      </w:pPr>
      <w:r w:rsidRPr="00D24596">
        <w:rPr>
          <w:rFonts w:hint="eastAsia"/>
          <w:i/>
          <w:lang w:eastAsia="zh-CN"/>
        </w:rPr>
        <w:t xml:space="preserve">Opt.4: By CORESET/search space </w:t>
      </w:r>
    </w:p>
    <w:p w14:paraId="00B77485" w14:textId="77777777" w:rsidR="00D24596" w:rsidRPr="00D24596" w:rsidRDefault="00D24596" w:rsidP="00D24596">
      <w:pPr>
        <w:numPr>
          <w:ilvl w:val="0"/>
          <w:numId w:val="36"/>
        </w:numPr>
        <w:spacing w:after="0"/>
        <w:ind w:left="1440"/>
        <w:rPr>
          <w:i/>
          <w:lang w:eastAsia="zh-CN"/>
        </w:rPr>
      </w:pPr>
      <w:r w:rsidRPr="00D24596">
        <w:rPr>
          <w:i/>
          <w:lang w:eastAsia="zh-CN"/>
        </w:rPr>
        <w:t>FFS additional option(s) for Type I HARQ-ACK codebook</w:t>
      </w:r>
    </w:p>
    <w:p w14:paraId="18FDB0D1" w14:textId="77777777" w:rsidR="00D24596" w:rsidRPr="00D24596" w:rsidRDefault="00D24596" w:rsidP="00D24596">
      <w:pPr>
        <w:ind w:left="720"/>
        <w:rPr>
          <w:i/>
          <w:lang w:eastAsia="zh-CN"/>
        </w:rPr>
      </w:pPr>
      <w:r w:rsidRPr="00D24596">
        <w:rPr>
          <w:rFonts w:hint="eastAsia"/>
          <w:i/>
          <w:lang w:eastAsia="zh-CN"/>
        </w:rPr>
        <w:t>FFS: For SPS PDSCH</w:t>
      </w:r>
      <w:r w:rsidRPr="00D24596">
        <w:rPr>
          <w:i/>
          <w:lang w:eastAsia="zh-CN"/>
        </w:rPr>
        <w:t xml:space="preserve"> (including SPS release PDCCH)</w:t>
      </w:r>
    </w:p>
    <w:p w14:paraId="5774F2A1" w14:textId="77777777" w:rsidR="00D24596" w:rsidRPr="00551C8A" w:rsidRDefault="00D24596" w:rsidP="00D24596">
      <w:pPr>
        <w:rPr>
          <w:b/>
        </w:rPr>
      </w:pPr>
    </w:p>
    <w:p w14:paraId="56F9586F" w14:textId="77777777" w:rsidR="00DF7A12" w:rsidRDefault="00DF7A12" w:rsidP="00DF7A12">
      <w:pPr>
        <w:spacing w:after="0"/>
        <w:rPr>
          <w:bCs/>
          <w:lang w:val="en-US"/>
        </w:rPr>
      </w:pPr>
    </w:p>
    <w:p w14:paraId="422FF475" w14:textId="2FFF4DDF" w:rsidR="00855F39" w:rsidRDefault="004D5BF4" w:rsidP="00855F39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This contribution </w:t>
      </w:r>
      <w:r w:rsidR="00D24596">
        <w:rPr>
          <w:rFonts w:eastAsia="MS Mincho"/>
          <w:lang w:val="en-US"/>
        </w:rPr>
        <w:t>provide</w:t>
      </w:r>
      <w:r w:rsidR="005B2791">
        <w:rPr>
          <w:rFonts w:eastAsia="MS Mincho"/>
          <w:lang w:val="en-US"/>
        </w:rPr>
        <w:t>s</w:t>
      </w:r>
      <w:r w:rsidR="00D24596">
        <w:rPr>
          <w:rFonts w:eastAsia="MS Mincho"/>
          <w:lang w:val="en-US"/>
        </w:rPr>
        <w:t xml:space="preserve"> further considerations on this feature</w:t>
      </w:r>
      <w:r w:rsidR="00AF500B">
        <w:rPr>
          <w:rFonts w:eastAsia="MS Mincho"/>
          <w:lang w:val="en-US"/>
        </w:rPr>
        <w:t>.</w:t>
      </w:r>
      <w:r w:rsidR="00855F39">
        <w:rPr>
          <w:rFonts w:eastAsia="MS Mincho"/>
          <w:lang w:val="en-US"/>
        </w:rPr>
        <w:t xml:space="preserve">  </w:t>
      </w:r>
    </w:p>
    <w:p w14:paraId="4F3089FF" w14:textId="5D6E5A2D" w:rsidR="00C246F3" w:rsidRDefault="00855F39" w:rsidP="004E0AC7">
      <w:pPr>
        <w:pStyle w:val="Heading1"/>
        <w:keepLines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Discussions</w:t>
      </w:r>
    </w:p>
    <w:p w14:paraId="4AC8B257" w14:textId="3EFD581C" w:rsidR="00003E23" w:rsidRDefault="00464932" w:rsidP="00003E23">
      <w:pPr>
        <w:pStyle w:val="Heading2"/>
        <w:numPr>
          <w:ilvl w:val="1"/>
          <w:numId w:val="8"/>
        </w:numPr>
        <w:rPr>
          <w:lang w:val="en-US"/>
        </w:rPr>
      </w:pPr>
      <w:r>
        <w:rPr>
          <w:lang w:val="en-US"/>
        </w:rPr>
        <w:t xml:space="preserve">Sub-slot based </w:t>
      </w:r>
      <w:r w:rsidR="008D76C0" w:rsidRPr="008D76C0">
        <w:rPr>
          <w:lang w:val="en-US"/>
        </w:rPr>
        <w:t>PUCCH</w:t>
      </w:r>
    </w:p>
    <w:p w14:paraId="7536B744" w14:textId="63FB2331" w:rsidR="005873A3" w:rsidRDefault="0048341C" w:rsidP="00003E23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In Rel-15, </w:t>
      </w:r>
      <w:r w:rsidRPr="0048341C">
        <w:rPr>
          <w:rFonts w:eastAsia="MS Mincho"/>
          <w:i/>
          <w:lang w:val="en-US"/>
        </w:rPr>
        <w:t>K</w:t>
      </w:r>
      <w:r w:rsidRPr="0048341C">
        <w:rPr>
          <w:rFonts w:eastAsia="MS Mincho"/>
          <w:vertAlign w:val="subscript"/>
          <w:lang w:val="en-US"/>
        </w:rPr>
        <w:t>1</w:t>
      </w:r>
      <w:r>
        <w:rPr>
          <w:rFonts w:eastAsia="MS Mincho"/>
          <w:lang w:val="en-US"/>
        </w:rPr>
        <w:t xml:space="preserve"> is indicated by the </w:t>
      </w:r>
      <w:r w:rsidRPr="0048341C">
        <w:rPr>
          <w:rFonts w:eastAsia="MS Mincho"/>
          <w:i/>
          <w:lang w:val="en-US"/>
        </w:rPr>
        <w:t>PDSCH-to-HARQ-timing-indicator</w:t>
      </w:r>
      <w:r w:rsidRPr="0048341C">
        <w:rPr>
          <w:rFonts w:eastAsia="MS Mincho"/>
          <w:lang w:val="en-US"/>
        </w:rPr>
        <w:t xml:space="preserve"> field</w:t>
      </w:r>
      <w:r>
        <w:rPr>
          <w:rFonts w:eastAsia="MS Mincho"/>
          <w:lang w:val="en-US"/>
        </w:rPr>
        <w:t xml:space="preserve">, where for a PDSCH </w:t>
      </w:r>
      <w:r w:rsidRPr="0048341C">
        <w:rPr>
          <w:rFonts w:eastAsia="MS Mincho"/>
          <w:i/>
          <w:lang w:val="en-US"/>
        </w:rPr>
        <w:t>ending</w:t>
      </w:r>
      <w:r>
        <w:rPr>
          <w:rFonts w:eastAsia="MS Mincho"/>
          <w:lang w:val="en-US"/>
        </w:rPr>
        <w:t xml:space="preserve"> in slot </w:t>
      </w:r>
      <w:r w:rsidRPr="0048341C">
        <w:rPr>
          <w:rFonts w:eastAsia="MS Mincho"/>
          <w:i/>
          <w:lang w:val="en-US"/>
        </w:rPr>
        <w:t>n</w:t>
      </w:r>
      <w:r>
        <w:rPr>
          <w:rFonts w:eastAsia="MS Mincho"/>
          <w:lang w:val="en-US"/>
        </w:rPr>
        <w:t xml:space="preserve">, the HARQ-ACK information in a PUCCH is transmitted in slot </w:t>
      </w:r>
      <w:r w:rsidRPr="0048341C">
        <w:rPr>
          <w:rFonts w:eastAsia="MS Mincho"/>
          <w:i/>
          <w:lang w:val="en-US"/>
        </w:rPr>
        <w:t>n</w:t>
      </w:r>
      <w:r>
        <w:rPr>
          <w:rFonts w:eastAsia="MS Mincho"/>
          <w:lang w:val="en-US"/>
        </w:rPr>
        <w:t>+</w:t>
      </w:r>
      <w:r w:rsidRPr="0048341C">
        <w:rPr>
          <w:rFonts w:eastAsia="MS Mincho"/>
          <w:i/>
          <w:lang w:val="en-US"/>
        </w:rPr>
        <w:t xml:space="preserve"> K</w:t>
      </w:r>
      <w:r w:rsidRPr="0048341C">
        <w:rPr>
          <w:rFonts w:eastAsia="MS Mincho"/>
          <w:vertAlign w:val="subscript"/>
          <w:lang w:val="en-US"/>
        </w:rPr>
        <w:t>1</w:t>
      </w:r>
      <w:r w:rsidR="00C74ED5">
        <w:rPr>
          <w:rFonts w:eastAsia="MS Mincho"/>
          <w:lang w:val="en-US"/>
        </w:rPr>
        <w:t xml:space="preserve">, where only one PUCCH carrying HARQ-ACK is allowed per slot.  In order to support multiple PUCCH carrying HARQ-ACKs, it is agreed to use sub-slot based PUCCH where </w:t>
      </w:r>
      <w:r w:rsidR="00C74ED5" w:rsidRPr="00C74ED5">
        <w:rPr>
          <w:rFonts w:eastAsia="MS Mincho"/>
          <w:i/>
          <w:lang w:val="en-US"/>
        </w:rPr>
        <w:t>K</w:t>
      </w:r>
      <w:r w:rsidR="00C74ED5" w:rsidRPr="00C74ED5">
        <w:rPr>
          <w:rFonts w:eastAsia="MS Mincho"/>
          <w:vertAlign w:val="subscript"/>
          <w:lang w:val="en-US"/>
        </w:rPr>
        <w:t>1</w:t>
      </w:r>
      <w:r w:rsidR="00C74ED5">
        <w:rPr>
          <w:rFonts w:eastAsia="MS Mincho"/>
          <w:lang w:val="en-US"/>
        </w:rPr>
        <w:t xml:space="preserve"> is in unit of sub-slot.</w:t>
      </w:r>
      <w:r w:rsidR="009261FB">
        <w:rPr>
          <w:rFonts w:eastAsia="MS Mincho"/>
          <w:lang w:val="en-US"/>
        </w:rPr>
        <w:t xml:space="preserve">  Most of the </w:t>
      </w:r>
      <w:r w:rsidR="005873A3">
        <w:rPr>
          <w:rFonts w:eastAsia="MS Mincho"/>
          <w:lang w:val="en-US"/>
        </w:rPr>
        <w:t xml:space="preserve">methods can be reused directly from Rel-15 by converting </w:t>
      </w:r>
      <w:r w:rsidR="005873A3" w:rsidRPr="005873A3">
        <w:rPr>
          <w:rFonts w:eastAsia="MS Mincho"/>
          <w:i/>
          <w:lang w:val="en-US"/>
        </w:rPr>
        <w:t>K</w:t>
      </w:r>
      <w:r w:rsidR="005873A3" w:rsidRPr="005873A3">
        <w:rPr>
          <w:rFonts w:eastAsia="MS Mincho"/>
          <w:vertAlign w:val="subscript"/>
          <w:lang w:val="en-US"/>
        </w:rPr>
        <w:t>1</w:t>
      </w:r>
      <w:r w:rsidR="005873A3">
        <w:rPr>
          <w:rFonts w:eastAsia="MS Mincho"/>
          <w:lang w:val="en-US"/>
        </w:rPr>
        <w:t xml:space="preserve"> from </w:t>
      </w:r>
      <w:r w:rsidR="0021716A">
        <w:rPr>
          <w:rFonts w:eastAsia="MS Mincho"/>
          <w:lang w:val="en-US"/>
        </w:rPr>
        <w:t xml:space="preserve">the </w:t>
      </w:r>
      <w:r w:rsidR="005873A3">
        <w:rPr>
          <w:rFonts w:eastAsia="MS Mincho"/>
          <w:lang w:val="en-US"/>
        </w:rPr>
        <w:t>unit of slot to sub-slot, however, there are some aspects that require further clarifications.</w:t>
      </w:r>
    </w:p>
    <w:p w14:paraId="23EEFFEA" w14:textId="1AC9E84D" w:rsidR="008D76C0" w:rsidRDefault="00D76319" w:rsidP="00003E23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In Rel-15, a PUCCH is contained within a slot.  However, for sub-slot based </w:t>
      </w:r>
      <w:r w:rsidRPr="00D76319">
        <w:rPr>
          <w:rFonts w:eastAsia="MS Mincho"/>
          <w:i/>
          <w:lang w:val="en-US"/>
        </w:rPr>
        <w:t>K</w:t>
      </w:r>
      <w:r w:rsidRPr="00D76319">
        <w:rPr>
          <w:rFonts w:eastAsia="MS Mincho"/>
          <w:vertAlign w:val="subscript"/>
          <w:lang w:val="en-US"/>
        </w:rPr>
        <w:t>1</w:t>
      </w:r>
      <w:r>
        <w:rPr>
          <w:rFonts w:eastAsia="MS Mincho"/>
          <w:lang w:val="en-US"/>
        </w:rPr>
        <w:t>, restricting the PUCCH</w:t>
      </w:r>
      <w:r w:rsidR="00E65A15">
        <w:rPr>
          <w:rFonts w:eastAsia="MS Mincho"/>
          <w:lang w:val="en-US"/>
        </w:rPr>
        <w:t xml:space="preserve"> within a sub-slot would reduce</w:t>
      </w:r>
      <w:r>
        <w:rPr>
          <w:rFonts w:eastAsia="MS Mincho"/>
          <w:lang w:val="en-US"/>
        </w:rPr>
        <w:t xml:space="preserve"> </w:t>
      </w:r>
      <w:r w:rsidR="00E65A15">
        <w:rPr>
          <w:rFonts w:eastAsia="MS Mincho"/>
          <w:lang w:val="en-US"/>
        </w:rPr>
        <w:t xml:space="preserve">the </w:t>
      </w:r>
      <w:r>
        <w:rPr>
          <w:rFonts w:eastAsia="MS Mincho"/>
          <w:lang w:val="en-US"/>
        </w:rPr>
        <w:t>flexibility in constructing the PUCCH resource</w:t>
      </w:r>
      <w:r w:rsidR="00E65A15">
        <w:rPr>
          <w:rFonts w:eastAsia="MS Mincho"/>
          <w:lang w:val="en-US"/>
        </w:rPr>
        <w:t xml:space="preserve"> and for small sub-slot sizes, e.g. 2 OFDM symbols, the number of HARQ-ACK bits would also be limited</w:t>
      </w:r>
      <w:r>
        <w:rPr>
          <w:rFonts w:eastAsia="MS Mincho"/>
          <w:lang w:val="en-US"/>
        </w:rPr>
        <w:t>.</w:t>
      </w:r>
      <w:r w:rsidR="00E65A15">
        <w:rPr>
          <w:rFonts w:eastAsia="MS Mincho"/>
          <w:lang w:val="en-US"/>
        </w:rPr>
        <w:t xml:space="preserve">  On the other hand, allowing PUCCH to cross </w:t>
      </w:r>
      <w:r w:rsidR="0021716A">
        <w:rPr>
          <w:rFonts w:eastAsia="MS Mincho"/>
          <w:lang w:val="en-US"/>
        </w:rPr>
        <w:t xml:space="preserve">a </w:t>
      </w:r>
      <w:r w:rsidR="00E65A15">
        <w:rPr>
          <w:rFonts w:eastAsia="MS Mincho"/>
          <w:lang w:val="en-US"/>
        </w:rPr>
        <w:t xml:space="preserve">sub-slot boundary would cause inter-sub-slot PUCCH collision, i.e., a PUCCH in sub-slot </w:t>
      </w:r>
      <w:r w:rsidR="00E65A15" w:rsidRPr="00E65A15">
        <w:rPr>
          <w:rFonts w:eastAsia="MS Mincho"/>
          <w:i/>
          <w:lang w:val="en-US"/>
        </w:rPr>
        <w:t>j</w:t>
      </w:r>
      <w:r w:rsidR="00E65A15">
        <w:rPr>
          <w:rFonts w:eastAsia="MS Mincho"/>
          <w:lang w:val="en-US"/>
        </w:rPr>
        <w:t xml:space="preserve"> can overlap with another PUCCH transmission in sub-slot </w:t>
      </w:r>
      <w:r w:rsidR="00E65A15" w:rsidRPr="00E65A15">
        <w:rPr>
          <w:rFonts w:eastAsia="MS Mincho"/>
          <w:i/>
          <w:lang w:val="en-US"/>
        </w:rPr>
        <w:t>j</w:t>
      </w:r>
      <w:r w:rsidR="00F2008C">
        <w:rPr>
          <w:rFonts w:eastAsia="MS Mincho"/>
          <w:lang w:val="en-US"/>
        </w:rPr>
        <w:t>+1 in the same UE</w:t>
      </w:r>
      <w:r w:rsidR="0021716A">
        <w:rPr>
          <w:rFonts w:eastAsia="MS Mincho"/>
          <w:lang w:val="en-US"/>
        </w:rPr>
        <w:t>: it seems</w:t>
      </w:r>
      <w:r w:rsidR="00F2008C">
        <w:rPr>
          <w:rFonts w:eastAsia="MS Mincho"/>
          <w:lang w:val="en-US"/>
        </w:rPr>
        <w:t xml:space="preserve"> </w:t>
      </w:r>
      <w:r w:rsidR="0021716A">
        <w:rPr>
          <w:rFonts w:eastAsia="MS Mincho"/>
          <w:lang w:val="en-US"/>
        </w:rPr>
        <w:t xml:space="preserve">like </w:t>
      </w:r>
      <w:r w:rsidR="00F2008C">
        <w:rPr>
          <w:rFonts w:eastAsia="MS Mincho"/>
          <w:lang w:val="en-US"/>
        </w:rPr>
        <w:t>significa</w:t>
      </w:r>
      <w:r w:rsidR="000102FF">
        <w:rPr>
          <w:rFonts w:eastAsia="MS Mincho"/>
          <w:lang w:val="en-US"/>
        </w:rPr>
        <w:t xml:space="preserve">nt specification </w:t>
      </w:r>
      <w:r w:rsidR="0021716A">
        <w:rPr>
          <w:rFonts w:eastAsia="MS Mincho"/>
          <w:lang w:val="en-US"/>
        </w:rPr>
        <w:t xml:space="preserve">changes would be required </w:t>
      </w:r>
      <w:r w:rsidR="000102FF">
        <w:rPr>
          <w:rFonts w:eastAsia="MS Mincho"/>
          <w:lang w:val="en-US"/>
        </w:rPr>
        <w:t xml:space="preserve">to manage such collision.  In addition to this, the UE also needs to manage collision between slot based Rel-15 PUCCH and sub-slot based Rel-16 PUCCH.  Hence, we have a preference not to allow PUCCH to cross </w:t>
      </w:r>
      <w:r w:rsidR="0021716A">
        <w:rPr>
          <w:rFonts w:eastAsia="MS Mincho"/>
          <w:lang w:val="en-US"/>
        </w:rPr>
        <w:t xml:space="preserve">a </w:t>
      </w:r>
      <w:r w:rsidR="000102FF">
        <w:rPr>
          <w:rFonts w:eastAsia="MS Mincho"/>
          <w:lang w:val="en-US"/>
        </w:rPr>
        <w:t>sub-slot boundary.  The duration of PUCCH and hence the number of HARQ-ACK bits that can carried by the PUCCH is therefore dependent upon the size of the sub-slot</w:t>
      </w:r>
      <w:r w:rsidR="008D76C0">
        <w:rPr>
          <w:rFonts w:eastAsia="MS Mincho"/>
          <w:lang w:val="en-US"/>
        </w:rPr>
        <w:t>. Although this would limit the potential capacity of each PUCCH per sub-slot</w:t>
      </w:r>
      <w:r w:rsidR="000102FF">
        <w:rPr>
          <w:rFonts w:eastAsia="MS Mincho"/>
          <w:lang w:val="en-US"/>
        </w:rPr>
        <w:t xml:space="preserve">, </w:t>
      </w:r>
      <w:r w:rsidR="008D76C0">
        <w:rPr>
          <w:rFonts w:eastAsia="MS Mincho"/>
          <w:lang w:val="en-US"/>
        </w:rPr>
        <w:t>the overall potential PUCCH capacity in a slot is not reduced since there can be multiple sub-slot based PUCCHs per slot</w:t>
      </w:r>
      <w:r w:rsidR="000102FF">
        <w:rPr>
          <w:rFonts w:eastAsia="MS Mincho"/>
          <w:lang w:val="en-US"/>
        </w:rPr>
        <w:t>.</w:t>
      </w:r>
    </w:p>
    <w:p w14:paraId="3FBF09F2" w14:textId="5CA2E858" w:rsidR="005873A3" w:rsidRPr="008D76C0" w:rsidRDefault="008D76C0" w:rsidP="00003E23">
      <w:pPr>
        <w:rPr>
          <w:rFonts w:eastAsia="MS Mincho"/>
          <w:b/>
          <w:lang w:val="en-US"/>
        </w:rPr>
      </w:pPr>
      <w:r w:rsidRPr="008D76C0">
        <w:rPr>
          <w:rFonts w:eastAsia="MS Mincho"/>
          <w:b/>
          <w:lang w:val="en-US"/>
        </w:rPr>
        <w:t xml:space="preserve">Proposal 1: </w:t>
      </w:r>
      <w:r>
        <w:rPr>
          <w:rFonts w:eastAsia="MS Mincho"/>
          <w:b/>
          <w:lang w:val="en-US"/>
        </w:rPr>
        <w:t xml:space="preserve">In a sub-slot based PUCCH, a PUCCH </w:t>
      </w:r>
      <w:r w:rsidRPr="008D76C0">
        <w:rPr>
          <w:rFonts w:eastAsia="MS Mincho"/>
          <w:b/>
          <w:lang w:val="en-US"/>
        </w:rPr>
        <w:t xml:space="preserve">transmission is </w:t>
      </w:r>
      <w:r w:rsidRPr="008D76C0">
        <w:rPr>
          <w:rFonts w:eastAsia="MS Mincho"/>
          <w:b/>
          <w:i/>
          <w:lang w:val="en-US"/>
        </w:rPr>
        <w:t>NOT</w:t>
      </w:r>
      <w:r w:rsidRPr="008D76C0">
        <w:rPr>
          <w:rFonts w:eastAsia="MS Mincho"/>
          <w:b/>
          <w:lang w:val="en-US"/>
        </w:rPr>
        <w:t xml:space="preserve"> allowed to cross </w:t>
      </w:r>
      <w:r w:rsidR="0021716A">
        <w:rPr>
          <w:rFonts w:eastAsia="MS Mincho"/>
          <w:b/>
          <w:lang w:val="en-US"/>
        </w:rPr>
        <w:t xml:space="preserve">a </w:t>
      </w:r>
      <w:r>
        <w:rPr>
          <w:rFonts w:eastAsia="MS Mincho"/>
          <w:b/>
          <w:lang w:val="en-US"/>
        </w:rPr>
        <w:t>sub-</w:t>
      </w:r>
      <w:r w:rsidRPr="008D76C0">
        <w:rPr>
          <w:rFonts w:eastAsia="MS Mincho"/>
          <w:b/>
          <w:lang w:val="en-US"/>
        </w:rPr>
        <w:t>slot boundary.</w:t>
      </w:r>
    </w:p>
    <w:p w14:paraId="11AAD20B" w14:textId="23A1061D" w:rsidR="005873A3" w:rsidRPr="008D76C0" w:rsidRDefault="008D76C0" w:rsidP="00003E23">
      <w:pPr>
        <w:rPr>
          <w:rFonts w:eastAsia="MS Mincho"/>
          <w:b/>
          <w:lang w:val="en-US"/>
        </w:rPr>
      </w:pPr>
      <w:r w:rsidRPr="008D76C0">
        <w:rPr>
          <w:rFonts w:eastAsia="MS Mincho"/>
          <w:b/>
          <w:lang w:val="en-US"/>
        </w:rPr>
        <w:t>Observation 1: Restricting a PUCCH transmission to within a sub-slot does not reduce the overall PUCCH capacity within a slot.</w:t>
      </w:r>
    </w:p>
    <w:p w14:paraId="4FB9960B" w14:textId="77777777" w:rsidR="008D76C0" w:rsidRDefault="008D76C0" w:rsidP="00003E23">
      <w:pPr>
        <w:rPr>
          <w:rFonts w:eastAsia="MS Mincho"/>
          <w:lang w:val="en-US"/>
        </w:rPr>
      </w:pPr>
    </w:p>
    <w:p w14:paraId="28691EDB" w14:textId="4EE18A3E" w:rsidR="00464932" w:rsidRDefault="0014010F" w:rsidP="00003E23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The concept of sub-slot is used to manage multiple PUCCH</w:t>
      </w:r>
      <w:r w:rsidR="00FC59D2">
        <w:rPr>
          <w:rFonts w:eastAsia="MS Mincho"/>
          <w:lang w:val="en-US"/>
        </w:rPr>
        <w:t>s</w:t>
      </w:r>
      <w:r>
        <w:rPr>
          <w:rFonts w:eastAsia="MS Mincho"/>
          <w:lang w:val="en-US"/>
        </w:rPr>
        <w:t xml:space="preserve"> carrying HARQ-ACK in a slot and hence is not used for PDSCH transmission.</w:t>
      </w:r>
      <w:r w:rsidR="0001157C">
        <w:rPr>
          <w:rFonts w:eastAsia="MS Mincho"/>
          <w:lang w:val="en-US"/>
        </w:rPr>
        <w:t xml:space="preserve">  However, in order to </w:t>
      </w:r>
      <w:r w:rsidR="0021716A">
        <w:rPr>
          <w:rFonts w:eastAsia="MS Mincho"/>
          <w:lang w:val="en-US"/>
        </w:rPr>
        <w:t xml:space="preserve">apply the </w:t>
      </w:r>
      <w:r w:rsidR="0001157C">
        <w:rPr>
          <w:rFonts w:eastAsia="MS Mincho"/>
          <w:lang w:val="en-US"/>
        </w:rPr>
        <w:t xml:space="preserve">Rel-15 methods for the association of PDSCH to PUCCH, the sub-slot needs to be projected onto the PDSCH transmission, i.e., for a PDSCH that ends in sub-slot </w:t>
      </w:r>
      <w:r w:rsidR="0001157C" w:rsidRPr="0001157C">
        <w:rPr>
          <w:rFonts w:eastAsia="MS Mincho"/>
          <w:i/>
          <w:lang w:val="en-US"/>
        </w:rPr>
        <w:t>m</w:t>
      </w:r>
      <w:r w:rsidR="0001157C">
        <w:rPr>
          <w:rFonts w:eastAsia="MS Mincho"/>
          <w:lang w:val="en-US"/>
        </w:rPr>
        <w:t xml:space="preserve">, the HARQ-ACK information in the associated PUCCH is transmitted in sub-slot </w:t>
      </w:r>
      <w:r w:rsidR="0001157C">
        <w:rPr>
          <w:rFonts w:eastAsia="MS Mincho"/>
          <w:i/>
          <w:lang w:val="en-US"/>
        </w:rPr>
        <w:t>m</w:t>
      </w:r>
      <w:r w:rsidR="0001157C">
        <w:rPr>
          <w:rFonts w:eastAsia="MS Mincho"/>
          <w:lang w:val="en-US"/>
        </w:rPr>
        <w:t>+</w:t>
      </w:r>
      <w:r w:rsidR="0001157C" w:rsidRPr="0048341C">
        <w:rPr>
          <w:rFonts w:eastAsia="MS Mincho"/>
          <w:i/>
          <w:lang w:val="en-US"/>
        </w:rPr>
        <w:t xml:space="preserve"> K</w:t>
      </w:r>
      <w:r w:rsidR="0001157C" w:rsidRPr="0048341C">
        <w:rPr>
          <w:rFonts w:eastAsia="MS Mincho"/>
          <w:vertAlign w:val="subscript"/>
          <w:lang w:val="en-US"/>
        </w:rPr>
        <w:t>1</w:t>
      </w:r>
      <w:r w:rsidR="0001157C">
        <w:rPr>
          <w:rFonts w:eastAsia="MS Mincho"/>
          <w:lang w:val="en-US"/>
        </w:rPr>
        <w:t xml:space="preserve">.  In Rel-15, the downlink and uplink can have different SCS, thereby the slot duration for PDSCH and PUCCH </w:t>
      </w:r>
      <w:r w:rsidR="0021716A">
        <w:rPr>
          <w:rFonts w:eastAsia="MS Mincho"/>
          <w:lang w:val="en-US"/>
        </w:rPr>
        <w:t xml:space="preserve">may be </w:t>
      </w:r>
      <w:r w:rsidR="0001157C">
        <w:rPr>
          <w:rFonts w:eastAsia="MS Mincho"/>
          <w:lang w:val="en-US"/>
        </w:rPr>
        <w:t xml:space="preserve">different.  Hence, </w:t>
      </w:r>
      <w:r w:rsidR="0001157C" w:rsidRPr="0001157C">
        <w:rPr>
          <w:rFonts w:eastAsia="MS Mincho"/>
          <w:i/>
          <w:lang w:val="en-US"/>
        </w:rPr>
        <w:t>K</w:t>
      </w:r>
      <w:r w:rsidR="0001157C" w:rsidRPr="0001157C">
        <w:rPr>
          <w:rFonts w:eastAsia="MS Mincho"/>
          <w:vertAlign w:val="subscript"/>
          <w:lang w:val="en-US"/>
        </w:rPr>
        <w:t>1</w:t>
      </w:r>
      <w:r w:rsidR="0001157C">
        <w:rPr>
          <w:rFonts w:eastAsia="MS Mincho"/>
          <w:lang w:val="en-US"/>
        </w:rPr>
        <w:t xml:space="preserve"> is defined based on the SCS of the PUCCH.  For Rel-16, the use of sub-slot for PUCCH and slot for PDSCH is similar to the case in Rel-15 where the PUCCH has a higher SCS than that used by the PDSCH.  Therefore a similar approach can be used to define which sub-slot a PDSCH belongs to, that is, the PDSCH slot is divided into </w:t>
      </w:r>
      <w:r w:rsidR="007A3FB0">
        <w:rPr>
          <w:rFonts w:eastAsia="MS Mincho"/>
          <w:lang w:val="en-US"/>
        </w:rPr>
        <w:t xml:space="preserve">virtual sub-slots </w:t>
      </w:r>
      <w:r w:rsidR="0001157C">
        <w:rPr>
          <w:rFonts w:eastAsia="MS Mincho"/>
          <w:lang w:val="en-US"/>
        </w:rPr>
        <w:t xml:space="preserve">where the </w:t>
      </w:r>
      <w:r w:rsidR="007A3FB0">
        <w:rPr>
          <w:rFonts w:eastAsia="MS Mincho"/>
          <w:lang w:val="en-US"/>
        </w:rPr>
        <w:t xml:space="preserve">virtual </w:t>
      </w:r>
      <w:r w:rsidR="0001157C">
        <w:rPr>
          <w:rFonts w:eastAsia="MS Mincho"/>
          <w:lang w:val="en-US"/>
        </w:rPr>
        <w:t xml:space="preserve">sub-slot duration is </w:t>
      </w:r>
      <w:r w:rsidR="0021716A">
        <w:rPr>
          <w:rFonts w:eastAsia="MS Mincho"/>
          <w:lang w:val="en-US"/>
        </w:rPr>
        <w:t xml:space="preserve">the </w:t>
      </w:r>
      <w:r w:rsidR="007A3FB0">
        <w:rPr>
          <w:rFonts w:eastAsia="MS Mincho"/>
          <w:lang w:val="en-US"/>
        </w:rPr>
        <w:t>same as a sub-slot used for the corresponding PUCCH.</w:t>
      </w:r>
      <w:r w:rsidR="00961354">
        <w:rPr>
          <w:rFonts w:eastAsia="MS Mincho"/>
          <w:lang w:val="en-US"/>
        </w:rPr>
        <w:t xml:space="preserve">  An example is shown in </w:t>
      </w:r>
      <w:r w:rsidR="00961354">
        <w:rPr>
          <w:rFonts w:eastAsia="MS Mincho"/>
          <w:lang w:val="en-US"/>
        </w:rPr>
        <w:fldChar w:fldCharType="begin"/>
      </w:r>
      <w:r w:rsidR="00961354">
        <w:rPr>
          <w:rFonts w:eastAsia="MS Mincho"/>
          <w:lang w:val="en-US"/>
        </w:rPr>
        <w:instrText xml:space="preserve"> REF _Ref7103703 \h </w:instrText>
      </w:r>
      <w:r w:rsidR="00961354">
        <w:rPr>
          <w:rFonts w:eastAsia="MS Mincho"/>
          <w:lang w:val="en-US"/>
        </w:rPr>
      </w:r>
      <w:r w:rsidR="00961354">
        <w:rPr>
          <w:rFonts w:eastAsia="MS Mincho"/>
          <w:lang w:val="en-US"/>
        </w:rPr>
        <w:fldChar w:fldCharType="separate"/>
      </w:r>
      <w:r w:rsidR="00961354">
        <w:t xml:space="preserve">Figure </w:t>
      </w:r>
      <w:r w:rsidR="00961354">
        <w:rPr>
          <w:noProof/>
        </w:rPr>
        <w:t>1</w:t>
      </w:r>
      <w:r w:rsidR="00961354">
        <w:rPr>
          <w:rFonts w:eastAsia="MS Mincho"/>
          <w:lang w:val="en-US"/>
        </w:rPr>
        <w:fldChar w:fldCharType="end"/>
      </w:r>
      <w:r w:rsidR="00961354">
        <w:rPr>
          <w:rFonts w:eastAsia="MS Mincho"/>
          <w:lang w:val="en-US"/>
        </w:rPr>
        <w:t>, where</w:t>
      </w:r>
      <w:r w:rsidR="002F27E9">
        <w:rPr>
          <w:rFonts w:eastAsia="MS Mincho"/>
          <w:lang w:val="en-US"/>
        </w:rPr>
        <w:t xml:space="preserve"> the PUCCH sub-slot = 7 uplink OFDM symbols and assuming the SCS are the same in downlink &amp; uplink, the downlink slot is also divided into 2 virtual sub-slots. In this example, the PDSCH ends in the 2</w:t>
      </w:r>
      <w:r w:rsidR="002F27E9" w:rsidRPr="002F27E9">
        <w:rPr>
          <w:rFonts w:eastAsia="MS Mincho"/>
          <w:vertAlign w:val="superscript"/>
          <w:lang w:val="en-US"/>
        </w:rPr>
        <w:t>nd</w:t>
      </w:r>
      <w:r w:rsidR="006F502D">
        <w:rPr>
          <w:rFonts w:eastAsia="MS Mincho"/>
          <w:lang w:val="en-US"/>
        </w:rPr>
        <w:t xml:space="preserve"> virtual sub-slot of slot </w:t>
      </w:r>
      <w:r w:rsidR="006F502D" w:rsidRPr="006F502D">
        <w:rPr>
          <w:rFonts w:eastAsia="MS Mincho"/>
          <w:i/>
          <w:lang w:val="en-US"/>
        </w:rPr>
        <w:t>n</w:t>
      </w:r>
      <w:r w:rsidR="006F502D">
        <w:rPr>
          <w:rFonts w:eastAsia="MS Mincho"/>
          <w:lang w:val="en-US"/>
        </w:rPr>
        <w:t>+1 which is mapped to the 2</w:t>
      </w:r>
      <w:r w:rsidR="006F502D" w:rsidRPr="006F502D">
        <w:rPr>
          <w:rFonts w:eastAsia="MS Mincho"/>
          <w:vertAlign w:val="superscript"/>
          <w:lang w:val="en-US"/>
        </w:rPr>
        <w:t>nd</w:t>
      </w:r>
      <w:r w:rsidR="006F502D">
        <w:rPr>
          <w:rFonts w:eastAsia="MS Mincho"/>
          <w:lang w:val="en-US"/>
        </w:rPr>
        <w:t xml:space="preserve"> PUCCH sub-slot of slot </w:t>
      </w:r>
      <w:r w:rsidR="006F502D" w:rsidRPr="006F502D">
        <w:rPr>
          <w:rFonts w:eastAsia="MS Mincho"/>
          <w:i/>
          <w:lang w:val="en-US"/>
        </w:rPr>
        <w:t>n</w:t>
      </w:r>
      <w:r w:rsidR="006F502D">
        <w:rPr>
          <w:rFonts w:eastAsia="MS Mincho"/>
          <w:lang w:val="en-US"/>
        </w:rPr>
        <w:t xml:space="preserve">+1, i.e. this PUCCH sub-slot is the reference point for </w:t>
      </w:r>
      <w:r w:rsidR="006F502D" w:rsidRPr="006F502D">
        <w:rPr>
          <w:rFonts w:eastAsia="MS Mincho"/>
          <w:i/>
          <w:lang w:val="en-US"/>
        </w:rPr>
        <w:t>K</w:t>
      </w:r>
      <w:r w:rsidR="006F502D" w:rsidRPr="006F502D">
        <w:rPr>
          <w:rFonts w:eastAsia="MS Mincho"/>
          <w:vertAlign w:val="subscript"/>
          <w:lang w:val="en-US"/>
        </w:rPr>
        <w:t>1</w:t>
      </w:r>
      <w:r w:rsidR="006F502D">
        <w:rPr>
          <w:rFonts w:eastAsia="MS Mincho"/>
          <w:lang w:val="en-US"/>
        </w:rPr>
        <w:t xml:space="preserve"> (</w:t>
      </w:r>
      <w:r w:rsidR="006F502D" w:rsidRPr="006F502D">
        <w:rPr>
          <w:rFonts w:eastAsia="MS Mincho"/>
          <w:i/>
          <w:lang w:val="en-US"/>
        </w:rPr>
        <w:t>K</w:t>
      </w:r>
      <w:r w:rsidR="006F502D" w:rsidRPr="006F502D">
        <w:rPr>
          <w:rFonts w:eastAsia="MS Mincho"/>
          <w:vertAlign w:val="subscript"/>
          <w:lang w:val="en-US"/>
        </w:rPr>
        <w:t>1</w:t>
      </w:r>
      <w:r w:rsidR="006F502D">
        <w:rPr>
          <w:rFonts w:eastAsia="MS Mincho"/>
          <w:lang w:val="en-US"/>
        </w:rPr>
        <w:t xml:space="preserve">=0).  In this example the indicated </w:t>
      </w:r>
      <w:r w:rsidR="006F502D" w:rsidRPr="006F502D">
        <w:rPr>
          <w:rFonts w:eastAsia="MS Mincho"/>
          <w:i/>
          <w:lang w:val="en-US"/>
        </w:rPr>
        <w:t>K</w:t>
      </w:r>
      <w:r w:rsidR="006F502D" w:rsidRPr="006F502D">
        <w:rPr>
          <w:rFonts w:eastAsia="MS Mincho"/>
          <w:vertAlign w:val="subscript"/>
          <w:lang w:val="en-US"/>
        </w:rPr>
        <w:t>1</w:t>
      </w:r>
      <w:r w:rsidR="006F502D">
        <w:rPr>
          <w:rFonts w:eastAsia="MS Mincho"/>
          <w:lang w:val="en-US"/>
        </w:rPr>
        <w:t>=5, which indicates the PUCCH transmission in the 1</w:t>
      </w:r>
      <w:r w:rsidR="006F502D" w:rsidRPr="006F502D">
        <w:rPr>
          <w:rFonts w:eastAsia="MS Mincho"/>
          <w:vertAlign w:val="superscript"/>
          <w:lang w:val="en-US"/>
        </w:rPr>
        <w:t>st</w:t>
      </w:r>
      <w:r w:rsidR="006F502D">
        <w:rPr>
          <w:rFonts w:eastAsia="MS Mincho"/>
          <w:lang w:val="en-US"/>
        </w:rPr>
        <w:t xml:space="preserve"> PUCCH sub-slot of slot </w:t>
      </w:r>
      <w:r w:rsidR="006F502D" w:rsidRPr="006F502D">
        <w:rPr>
          <w:rFonts w:eastAsia="MS Mincho"/>
          <w:i/>
          <w:lang w:val="en-US"/>
        </w:rPr>
        <w:t>n</w:t>
      </w:r>
      <w:r w:rsidR="006F502D">
        <w:rPr>
          <w:rFonts w:eastAsia="MS Mincho"/>
          <w:lang w:val="en-US"/>
        </w:rPr>
        <w:t>+4.</w:t>
      </w:r>
    </w:p>
    <w:p w14:paraId="0E588201" w14:textId="541467B4" w:rsidR="007A3FB0" w:rsidRPr="006F502D" w:rsidRDefault="007A3FB0" w:rsidP="00003E23">
      <w:pPr>
        <w:rPr>
          <w:rFonts w:eastAsia="MS Mincho"/>
          <w:b/>
          <w:lang w:val="en-US"/>
        </w:rPr>
      </w:pPr>
      <w:r w:rsidRPr="006F502D">
        <w:rPr>
          <w:rFonts w:eastAsia="MS Mincho"/>
          <w:b/>
          <w:lang w:val="en-US"/>
        </w:rPr>
        <w:t xml:space="preserve">Proposal 2: For the purpose of defining </w:t>
      </w:r>
      <w:r w:rsidR="0021716A">
        <w:rPr>
          <w:rFonts w:eastAsia="MS Mincho"/>
          <w:b/>
          <w:lang w:val="en-US"/>
        </w:rPr>
        <w:t xml:space="preserve">a </w:t>
      </w:r>
      <w:r w:rsidRPr="006F502D">
        <w:rPr>
          <w:rFonts w:eastAsia="MS Mincho"/>
          <w:b/>
          <w:lang w:val="en-US"/>
        </w:rPr>
        <w:t xml:space="preserve">reference point for sub-slot based </w:t>
      </w:r>
      <w:r w:rsidRPr="006F502D">
        <w:rPr>
          <w:rFonts w:eastAsia="MS Mincho"/>
          <w:b/>
          <w:i/>
          <w:lang w:val="en-US"/>
        </w:rPr>
        <w:t>K</w:t>
      </w:r>
      <w:r w:rsidRPr="006F502D">
        <w:rPr>
          <w:rFonts w:eastAsia="MS Mincho"/>
          <w:b/>
          <w:vertAlign w:val="subscript"/>
          <w:lang w:val="en-US"/>
        </w:rPr>
        <w:t>1</w:t>
      </w:r>
      <w:r w:rsidRPr="006F502D">
        <w:rPr>
          <w:rFonts w:eastAsia="MS Mincho"/>
          <w:b/>
          <w:lang w:val="en-US"/>
        </w:rPr>
        <w:t xml:space="preserve">, the downlink slot is divided into </w:t>
      </w:r>
      <w:r w:rsidRPr="006F502D">
        <w:rPr>
          <w:rFonts w:eastAsia="MS Mincho"/>
          <w:b/>
          <w:i/>
          <w:lang w:val="en-US"/>
        </w:rPr>
        <w:t>virtual</w:t>
      </w:r>
      <w:r w:rsidRPr="006F502D">
        <w:rPr>
          <w:rFonts w:eastAsia="MS Mincho"/>
          <w:b/>
          <w:lang w:val="en-US"/>
        </w:rPr>
        <w:t xml:space="preserve"> sub-slots where the duration of this virtual sub-slot is the same as that of the PUCCH sub-slot.</w:t>
      </w:r>
    </w:p>
    <w:p w14:paraId="63D18A0E" w14:textId="77777777" w:rsidR="00464932" w:rsidRDefault="00464932" w:rsidP="00003E23">
      <w:pPr>
        <w:rPr>
          <w:rFonts w:eastAsia="MS Mincho"/>
          <w:lang w:val="en-US"/>
        </w:rPr>
      </w:pPr>
    </w:p>
    <w:p w14:paraId="3DAD3AA0" w14:textId="339B62CA" w:rsidR="00961354" w:rsidRDefault="00961354" w:rsidP="00961354">
      <w:pPr>
        <w:jc w:val="center"/>
        <w:rPr>
          <w:rFonts w:eastAsia="MS Mincho"/>
          <w:lang w:val="en-US"/>
        </w:rPr>
      </w:pPr>
      <w:r>
        <w:rPr>
          <w:rFonts w:eastAsia="MS Mincho"/>
          <w:noProof/>
          <w:lang w:eastAsia="en-GB"/>
        </w:rPr>
        <w:lastRenderedPageBreak/>
        <w:drawing>
          <wp:inline distT="0" distB="0" distL="0" distR="0" wp14:anchorId="7ADC5039" wp14:editId="30973364">
            <wp:extent cx="5858510" cy="29997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8510" cy="2999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29A297" w14:textId="16FB8DAA" w:rsidR="00961354" w:rsidRDefault="00961354" w:rsidP="00961354">
      <w:pPr>
        <w:pStyle w:val="Caption"/>
        <w:jc w:val="center"/>
        <w:rPr>
          <w:rFonts w:eastAsia="MS Mincho"/>
          <w:lang w:val="en-US"/>
        </w:rPr>
      </w:pPr>
      <w:bookmarkStart w:id="2" w:name="_Ref7103703"/>
      <w:r>
        <w:t xml:space="preserve">Figure </w:t>
      </w:r>
      <w:r w:rsidR="00B72231">
        <w:rPr>
          <w:noProof/>
        </w:rPr>
        <w:fldChar w:fldCharType="begin"/>
      </w:r>
      <w:r w:rsidR="00B72231">
        <w:rPr>
          <w:noProof/>
        </w:rPr>
        <w:instrText xml:space="preserve"> SEQ Figure \* ARABIC </w:instrText>
      </w:r>
      <w:r w:rsidR="00B72231">
        <w:rPr>
          <w:noProof/>
        </w:rPr>
        <w:fldChar w:fldCharType="separate"/>
      </w:r>
      <w:r>
        <w:rPr>
          <w:noProof/>
        </w:rPr>
        <w:t>1</w:t>
      </w:r>
      <w:r w:rsidR="00B72231">
        <w:rPr>
          <w:noProof/>
        </w:rPr>
        <w:fldChar w:fldCharType="end"/>
      </w:r>
      <w:bookmarkEnd w:id="2"/>
      <w:r>
        <w:t xml:space="preserve">: </w:t>
      </w:r>
      <w:r w:rsidRPr="00961354">
        <w:rPr>
          <w:i/>
        </w:rPr>
        <w:t>K</w:t>
      </w:r>
      <w:r w:rsidRPr="00961354">
        <w:rPr>
          <w:vertAlign w:val="subscript"/>
        </w:rPr>
        <w:t>1</w:t>
      </w:r>
      <w:r>
        <w:t xml:space="preserve"> in units of sub-slot</w:t>
      </w:r>
    </w:p>
    <w:p w14:paraId="5A1673D1" w14:textId="77777777" w:rsidR="00961354" w:rsidRDefault="00961354" w:rsidP="00961354">
      <w:pPr>
        <w:jc w:val="center"/>
        <w:rPr>
          <w:rFonts w:eastAsia="MS Mincho"/>
          <w:lang w:val="en-US"/>
        </w:rPr>
      </w:pPr>
    </w:p>
    <w:p w14:paraId="3F5170FF" w14:textId="2034197D" w:rsidR="00003E23" w:rsidRDefault="006F502D" w:rsidP="00003E23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We expect</w:t>
      </w:r>
      <w:r w:rsidR="0021716A">
        <w:rPr>
          <w:rFonts w:eastAsia="MS Mincho"/>
          <w:lang w:val="en-US"/>
        </w:rPr>
        <w:t xml:space="preserve"> different</w:t>
      </w:r>
      <w:r>
        <w:rPr>
          <w:rFonts w:eastAsia="MS Mincho"/>
          <w:lang w:val="en-US"/>
        </w:rPr>
        <w:t xml:space="preserve"> URLLC </w:t>
      </w:r>
      <w:r w:rsidR="0021716A">
        <w:rPr>
          <w:rFonts w:eastAsia="MS Mincho"/>
          <w:lang w:val="en-US"/>
        </w:rPr>
        <w:t xml:space="preserve">services </w:t>
      </w:r>
      <w:r>
        <w:rPr>
          <w:rFonts w:eastAsia="MS Mincho"/>
          <w:lang w:val="en-US"/>
        </w:rPr>
        <w:t>to have different latency requirement</w:t>
      </w:r>
      <w:r w:rsidR="0021716A">
        <w:rPr>
          <w:rFonts w:eastAsia="MS Mincho"/>
          <w:lang w:val="en-US"/>
        </w:rPr>
        <w:t>s</w:t>
      </w:r>
      <w:r>
        <w:rPr>
          <w:rFonts w:eastAsia="MS Mincho"/>
          <w:lang w:val="en-US"/>
        </w:rPr>
        <w:t xml:space="preserve"> and hence it is beneficial that the sub-slot size is configurable to provide some flexibility for the sub-slot duration.  </w:t>
      </w:r>
      <w:r w:rsidR="00003E23">
        <w:rPr>
          <w:rFonts w:eastAsia="MS Mincho"/>
          <w:lang w:val="en-US"/>
        </w:rPr>
        <w:t xml:space="preserve">The number of HARQ-ACK PUCCH in a slot is therefore dependent upon this sub-slot </w:t>
      </w:r>
      <w:r>
        <w:rPr>
          <w:rFonts w:eastAsia="MS Mincho"/>
          <w:lang w:val="en-US"/>
        </w:rPr>
        <w:t>size</w:t>
      </w:r>
      <w:r w:rsidR="00003E23">
        <w:rPr>
          <w:rFonts w:eastAsia="MS Mincho"/>
          <w:lang w:val="en-US"/>
        </w:rPr>
        <w:t xml:space="preserve">, i.e. </w:t>
      </w:r>
      <m:oMath>
        <m:d>
          <m:dPr>
            <m:begChr m:val="⌊"/>
            <m:endChr m:val="⌋"/>
            <m:ctrlPr>
              <w:rPr>
                <w:rFonts w:ascii="Cambria Math" w:eastAsia="MS Mincho" w:hAnsi="Cambria Math"/>
                <w:i/>
                <w:lang w:val="en-US"/>
              </w:rPr>
            </m:ctrlPr>
          </m:dPr>
          <m:e>
            <m:f>
              <m:fPr>
                <m:ctrlPr>
                  <w:rPr>
                    <w:rFonts w:ascii="Cambria Math" w:eastAsia="MS Mincho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eastAsia="MS Mincho" w:hAnsi="Cambria Math"/>
                    <w:lang w:val="en-US"/>
                  </w:rPr>
                  <m:t>14</m:t>
                </m:r>
              </m:num>
              <m:den>
                <m:sSub>
                  <m:sSubPr>
                    <m:ctrlPr>
                      <w:rPr>
                        <w:rFonts w:ascii="Cambria Math" w:eastAsia="MS Mincho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lang w:val="en-US"/>
                      </w:rPr>
                      <m:t>S</m:t>
                    </m:r>
                  </m:e>
                  <m:sub>
                    <m:r>
                      <w:rPr>
                        <w:rFonts w:ascii="Cambria Math" w:eastAsia="MS Mincho" w:hAnsi="Cambria Math"/>
                        <w:lang w:val="en-US"/>
                      </w:rPr>
                      <m:t>Sub-slot</m:t>
                    </m:r>
                  </m:sub>
                </m:sSub>
              </m:den>
            </m:f>
          </m:e>
        </m:d>
      </m:oMath>
      <w:r w:rsidR="00003E23">
        <w:rPr>
          <w:rFonts w:eastAsia="MS Mincho"/>
          <w:lang w:val="en-US"/>
        </w:rPr>
        <w:t xml:space="preserve">, where </w:t>
      </w:r>
      <w:r w:rsidR="00003E23" w:rsidRPr="00503DA1">
        <w:rPr>
          <w:rFonts w:eastAsia="MS Mincho"/>
          <w:i/>
          <w:lang w:val="en-US"/>
        </w:rPr>
        <w:t>S</w:t>
      </w:r>
      <w:r w:rsidR="00003E23" w:rsidRPr="00503DA1">
        <w:rPr>
          <w:rFonts w:eastAsia="MS Mincho"/>
          <w:i/>
          <w:vertAlign w:val="subscript"/>
          <w:lang w:val="en-US"/>
        </w:rPr>
        <w:t>Sub-slot</w:t>
      </w:r>
      <w:r w:rsidR="00003E23">
        <w:rPr>
          <w:rFonts w:eastAsia="MS Mincho"/>
          <w:lang w:val="en-US"/>
        </w:rPr>
        <w:t xml:space="preserve"> is the size of the </w:t>
      </w:r>
      <w:r>
        <w:rPr>
          <w:rFonts w:eastAsia="MS Mincho"/>
          <w:lang w:val="en-US"/>
        </w:rPr>
        <w:t xml:space="preserve">PUCCH </w:t>
      </w:r>
      <w:r w:rsidR="00003E23">
        <w:rPr>
          <w:rFonts w:eastAsia="MS Mincho"/>
          <w:lang w:val="en-US"/>
        </w:rPr>
        <w:t xml:space="preserve">sub-slot in </w:t>
      </w:r>
      <w:r w:rsidR="00643E1D">
        <w:rPr>
          <w:rFonts w:eastAsia="MS Mincho"/>
          <w:lang w:val="en-US"/>
        </w:rPr>
        <w:t xml:space="preserve">terms of </w:t>
      </w:r>
      <w:r w:rsidR="00003E23">
        <w:rPr>
          <w:rFonts w:eastAsia="MS Mincho"/>
          <w:lang w:val="en-US"/>
        </w:rPr>
        <w:t xml:space="preserve">number of </w:t>
      </w:r>
      <w:r>
        <w:rPr>
          <w:rFonts w:eastAsia="MS Mincho"/>
          <w:lang w:val="en-US"/>
        </w:rPr>
        <w:t xml:space="preserve">uplink </w:t>
      </w:r>
      <w:r w:rsidR="00003E23">
        <w:rPr>
          <w:rFonts w:eastAsia="MS Mincho"/>
          <w:lang w:val="en-US"/>
        </w:rPr>
        <w:t>OFDM symbols</w:t>
      </w:r>
      <w:r w:rsidR="00A43E4F">
        <w:rPr>
          <w:rFonts w:eastAsia="MS Mincho"/>
          <w:lang w:val="en-US"/>
        </w:rPr>
        <w:t xml:space="preserve"> [1]</w:t>
      </w:r>
      <w:r w:rsidR="00003E23">
        <w:rPr>
          <w:rFonts w:eastAsia="MS Mincho"/>
          <w:lang w:val="en-US"/>
        </w:rPr>
        <w:t>.</w:t>
      </w:r>
    </w:p>
    <w:p w14:paraId="3268CA98" w14:textId="3F1B5197" w:rsidR="00003E23" w:rsidRPr="003D4C90" w:rsidRDefault="006F502D" w:rsidP="00003E23">
      <w:pPr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>Proposal 3</w:t>
      </w:r>
      <w:r w:rsidR="00003E23" w:rsidRPr="003D4C90">
        <w:rPr>
          <w:rFonts w:eastAsia="MS Mincho"/>
          <w:b/>
          <w:lang w:val="en-US"/>
        </w:rPr>
        <w:t xml:space="preserve">: The </w:t>
      </w:r>
      <w:r>
        <w:rPr>
          <w:rFonts w:eastAsia="MS Mincho"/>
          <w:b/>
          <w:lang w:val="en-US"/>
        </w:rPr>
        <w:t>PUCCH</w:t>
      </w:r>
      <w:r w:rsidR="00003E23" w:rsidRPr="003D4C90">
        <w:rPr>
          <w:rFonts w:eastAsia="MS Mincho"/>
          <w:b/>
          <w:lang w:val="en-US"/>
        </w:rPr>
        <w:t xml:space="preserve"> sub-slot size is configurable</w:t>
      </w:r>
    </w:p>
    <w:p w14:paraId="7930E888" w14:textId="5A3A1CC0" w:rsidR="00003E23" w:rsidRPr="003D4C90" w:rsidRDefault="006F502D" w:rsidP="00003E23">
      <w:pPr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>Proposal 4</w:t>
      </w:r>
      <w:r w:rsidR="00003E23" w:rsidRPr="003D4C90">
        <w:rPr>
          <w:rFonts w:eastAsia="MS Mincho"/>
          <w:b/>
          <w:lang w:val="en-US"/>
        </w:rPr>
        <w:t xml:space="preserve">: The number of HARQ-ACK PUCCH in a slot is dependent upon the size of the </w:t>
      </w:r>
      <w:r>
        <w:rPr>
          <w:rFonts w:eastAsia="MS Mincho"/>
          <w:b/>
          <w:lang w:val="en-US"/>
        </w:rPr>
        <w:t>PUCCH</w:t>
      </w:r>
      <w:r w:rsidR="00003E23" w:rsidRPr="003D4C90">
        <w:rPr>
          <w:rFonts w:eastAsia="MS Mincho"/>
          <w:b/>
          <w:lang w:val="en-US"/>
        </w:rPr>
        <w:t xml:space="preserve"> sub-slot size, i.e. </w:t>
      </w:r>
      <m:oMath>
        <m:d>
          <m:dPr>
            <m:begChr m:val="⌊"/>
            <m:endChr m:val="⌋"/>
            <m:ctrlPr>
              <w:rPr>
                <w:rFonts w:ascii="Cambria Math" w:eastAsia="MS Mincho" w:hAnsi="Cambria Math"/>
                <w:b/>
                <w:i/>
                <w:lang w:val="en-US"/>
              </w:rPr>
            </m:ctrlPr>
          </m:dPr>
          <m:e>
            <m:f>
              <m:fPr>
                <m:ctrlPr>
                  <w:rPr>
                    <w:rFonts w:ascii="Cambria Math" w:eastAsia="MS Mincho" w:hAnsi="Cambria Math"/>
                    <w:b/>
                    <w:i/>
                    <w:lang w:val="en-US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="MS Mincho" w:hAnsi="Cambria Math"/>
                    <w:lang w:val="en-US"/>
                  </w:rPr>
                  <m:t>14</m:t>
                </m:r>
              </m:num>
              <m:den>
                <m:sSub>
                  <m:sSubPr>
                    <m:ctrlPr>
                      <w:rPr>
                        <w:rFonts w:ascii="Cambria Math" w:eastAsia="MS Mincho" w:hAnsi="Cambria Math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MS Mincho" w:hAnsi="Cambria Math"/>
                        <w:lang w:val="en-US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MS Mincho" w:hAnsi="Cambria Math"/>
                        <w:lang w:val="en-US"/>
                      </w:rPr>
                      <m:t>Sub-slot</m:t>
                    </m:r>
                  </m:sub>
                </m:sSub>
              </m:den>
            </m:f>
          </m:e>
        </m:d>
      </m:oMath>
      <w:r w:rsidR="00643E1D">
        <w:rPr>
          <w:rFonts w:eastAsia="MS Mincho"/>
          <w:b/>
          <w:lang w:val="en-US"/>
        </w:rPr>
        <w:t xml:space="preserve">, where </w:t>
      </w:r>
      <w:r w:rsidR="00643E1D" w:rsidRPr="00062DA9">
        <w:rPr>
          <w:rFonts w:eastAsia="MS Mincho"/>
          <w:b/>
          <w:i/>
          <w:lang w:val="en-US"/>
        </w:rPr>
        <w:t>S</w:t>
      </w:r>
      <w:r w:rsidR="00643E1D" w:rsidRPr="00062DA9">
        <w:rPr>
          <w:rFonts w:eastAsia="MS Mincho"/>
          <w:b/>
          <w:i/>
          <w:vertAlign w:val="subscript"/>
          <w:lang w:val="en-US"/>
        </w:rPr>
        <w:t>sub_slot</w:t>
      </w:r>
      <w:r w:rsidR="00643E1D">
        <w:rPr>
          <w:rFonts w:eastAsia="MS Mincho"/>
          <w:b/>
          <w:lang w:val="en-US"/>
        </w:rPr>
        <w:t xml:space="preserve"> is sub-slot size in terms of number of OFDM symbols</w:t>
      </w:r>
    </w:p>
    <w:p w14:paraId="75B07964" w14:textId="2BA7FEE3" w:rsidR="009D7CB0" w:rsidRDefault="009D7CB0" w:rsidP="001318A8">
      <w:pPr>
        <w:rPr>
          <w:b/>
        </w:rPr>
      </w:pPr>
    </w:p>
    <w:p w14:paraId="0B1052A5" w14:textId="432D907C" w:rsidR="00DB7CD3" w:rsidRDefault="00C12176" w:rsidP="001318A8">
      <w:r>
        <w:t>For multiple simultaneous HARQ</w:t>
      </w:r>
      <w:r w:rsidR="004012D6">
        <w:t>-ACK</w:t>
      </w:r>
      <w:r>
        <w:t xml:space="preserve"> codebook construction, </w:t>
      </w:r>
      <w:r w:rsidR="004012D6">
        <w:t xml:space="preserve">for each PDSCH, a physical layer indicator is required to indicate which </w:t>
      </w:r>
      <w:r>
        <w:t>HARQ</w:t>
      </w:r>
      <w:r w:rsidR="004012D6">
        <w:t>-ACK</w:t>
      </w:r>
      <w:r>
        <w:t xml:space="preserve"> codebook or PUCCH to use for </w:t>
      </w:r>
      <w:r w:rsidR="004012D6">
        <w:t>its corresponding HARQ-ACK.  In RAN1#96bis, we have the following options:</w:t>
      </w:r>
    </w:p>
    <w:p w14:paraId="6ACC7B36" w14:textId="77777777" w:rsidR="004012D6" w:rsidRPr="004012D6" w:rsidRDefault="004012D6" w:rsidP="004012D6">
      <w:pPr>
        <w:numPr>
          <w:ilvl w:val="0"/>
          <w:numId w:val="36"/>
        </w:numPr>
        <w:spacing w:after="0"/>
        <w:ind w:left="1440"/>
        <w:rPr>
          <w:lang w:eastAsia="zh-CN"/>
        </w:rPr>
      </w:pPr>
      <w:r w:rsidRPr="004012D6">
        <w:rPr>
          <w:rFonts w:hint="eastAsia"/>
          <w:shd w:val="clear" w:color="auto" w:fill="FFFFFF"/>
          <w:lang w:eastAsia="zh-CN"/>
        </w:rPr>
        <w:t>Opt.1: By DCI format</w:t>
      </w:r>
    </w:p>
    <w:p w14:paraId="419FA4BA" w14:textId="77777777" w:rsidR="004012D6" w:rsidRPr="004012D6" w:rsidRDefault="004012D6" w:rsidP="004012D6">
      <w:pPr>
        <w:numPr>
          <w:ilvl w:val="0"/>
          <w:numId w:val="36"/>
        </w:numPr>
        <w:spacing w:after="0"/>
        <w:ind w:left="1440"/>
        <w:rPr>
          <w:lang w:eastAsia="zh-CN"/>
        </w:rPr>
      </w:pPr>
      <w:r w:rsidRPr="004012D6">
        <w:rPr>
          <w:rFonts w:hint="eastAsia"/>
          <w:lang w:eastAsia="zh-CN"/>
        </w:rPr>
        <w:t>Opt.2: By RNTI</w:t>
      </w:r>
    </w:p>
    <w:p w14:paraId="247F52CE" w14:textId="77777777" w:rsidR="004012D6" w:rsidRPr="004012D6" w:rsidRDefault="004012D6" w:rsidP="004012D6">
      <w:pPr>
        <w:numPr>
          <w:ilvl w:val="0"/>
          <w:numId w:val="36"/>
        </w:numPr>
        <w:spacing w:after="0"/>
        <w:ind w:left="1440"/>
        <w:rPr>
          <w:lang w:eastAsia="zh-CN"/>
        </w:rPr>
      </w:pPr>
      <w:r w:rsidRPr="004012D6">
        <w:rPr>
          <w:rFonts w:hint="eastAsia"/>
          <w:lang w:eastAsia="zh-CN"/>
        </w:rPr>
        <w:t>Opt.3: By explicit indication in DCI (FFS: new field or reuse existing field)</w:t>
      </w:r>
    </w:p>
    <w:p w14:paraId="43987D81" w14:textId="77777777" w:rsidR="004012D6" w:rsidRPr="004012D6" w:rsidRDefault="004012D6" w:rsidP="004012D6">
      <w:pPr>
        <w:numPr>
          <w:ilvl w:val="0"/>
          <w:numId w:val="36"/>
        </w:numPr>
        <w:spacing w:after="0"/>
        <w:ind w:left="1440"/>
        <w:rPr>
          <w:lang w:eastAsia="zh-CN"/>
        </w:rPr>
      </w:pPr>
      <w:r w:rsidRPr="004012D6">
        <w:rPr>
          <w:rFonts w:hint="eastAsia"/>
          <w:lang w:eastAsia="zh-CN"/>
        </w:rPr>
        <w:t xml:space="preserve">Opt.4: By CORESET/search space </w:t>
      </w:r>
    </w:p>
    <w:p w14:paraId="4C13A171" w14:textId="77777777" w:rsidR="004012D6" w:rsidRPr="004012D6" w:rsidRDefault="004012D6" w:rsidP="004012D6">
      <w:pPr>
        <w:numPr>
          <w:ilvl w:val="0"/>
          <w:numId w:val="36"/>
        </w:numPr>
        <w:spacing w:after="0"/>
        <w:ind w:left="1440"/>
        <w:rPr>
          <w:lang w:eastAsia="zh-CN"/>
        </w:rPr>
      </w:pPr>
      <w:r w:rsidRPr="004012D6">
        <w:rPr>
          <w:lang w:eastAsia="zh-CN"/>
        </w:rPr>
        <w:t>FFS additional option(s) for Type I HARQ-ACK codebook</w:t>
      </w:r>
    </w:p>
    <w:p w14:paraId="6E9322EF" w14:textId="77777777" w:rsidR="004012D6" w:rsidRDefault="004012D6" w:rsidP="001318A8"/>
    <w:p w14:paraId="28255540" w14:textId="3D81562C" w:rsidR="004012D6" w:rsidRDefault="004012D6" w:rsidP="001318A8">
      <w:r>
        <w:t>Option 3 requires additional bits in the DCI.  For a UE that supports eMBB and URLLC, we expect the DL grant for each service to have different monitoring period</w:t>
      </w:r>
      <w:r w:rsidR="0021716A">
        <w:t>icity</w:t>
      </w:r>
      <w:r>
        <w:t xml:space="preserve"> but </w:t>
      </w:r>
      <w:r w:rsidR="00694ABB">
        <w:t xml:space="preserve">not necessarily different CORESET or search space.  However, </w:t>
      </w:r>
      <w:r>
        <w:t xml:space="preserve">Option 4 requires that a separate CORESET or search space </w:t>
      </w:r>
      <w:r w:rsidR="00694ABB">
        <w:t>for eMBB and URLLC</w:t>
      </w:r>
      <w:r w:rsidR="00FC4D74">
        <w:t xml:space="preserve"> is assigned</w:t>
      </w:r>
      <w:r w:rsidR="00694ABB">
        <w:t xml:space="preserve">, which imposes some slight restriction on the PDCCH resource configuration.  We expect that </w:t>
      </w:r>
      <w:r w:rsidR="00F234D2">
        <w:t>Rel-16 e</w:t>
      </w:r>
      <w:r w:rsidR="00694ABB">
        <w:t xml:space="preserve">URLLC is likely to use a different DCI format since </w:t>
      </w:r>
      <w:r w:rsidR="00F234D2">
        <w:t>e</w:t>
      </w:r>
      <w:r w:rsidR="00694ABB">
        <w:t>URLLC may have different fields</w:t>
      </w:r>
      <w:r w:rsidR="00F234D2">
        <w:t xml:space="preserve"> as discussed for PDCCH enhancement</w:t>
      </w:r>
      <w:r w:rsidR="00694ABB">
        <w:t xml:space="preserve"> and so Option 1 is a potential method.  Option 2 does not increase the DCI size and separate RNTI is already used to differentiate the use of different MCS tables in Rel-15 and hence can be extended for use in Rel-16 for sub-slot PUCCH.  Hence, both Option 1 and Option 2 are our preferred solutions.</w:t>
      </w:r>
    </w:p>
    <w:p w14:paraId="1111E887" w14:textId="17487CD3" w:rsidR="00694ABB" w:rsidRPr="007F518E" w:rsidRDefault="00694ABB" w:rsidP="001318A8">
      <w:pPr>
        <w:rPr>
          <w:b/>
        </w:rPr>
      </w:pPr>
      <w:r w:rsidRPr="007F518E">
        <w:rPr>
          <w:b/>
        </w:rPr>
        <w:t xml:space="preserve">Proposal </w:t>
      </w:r>
      <w:r w:rsidR="007F518E" w:rsidRPr="007F518E">
        <w:rPr>
          <w:b/>
        </w:rPr>
        <w:t xml:space="preserve">5: </w:t>
      </w:r>
      <w:r w:rsidR="007F518E" w:rsidRPr="007F518E">
        <w:rPr>
          <w:rFonts w:hint="eastAsia"/>
          <w:b/>
          <w:lang w:eastAsia="zh-CN"/>
        </w:rPr>
        <w:t xml:space="preserve">When </w:t>
      </w:r>
      <w:r w:rsidR="007F518E" w:rsidRPr="007F518E">
        <w:rPr>
          <w:b/>
          <w:lang w:eastAsia="zh-CN"/>
        </w:rPr>
        <w:t>at least two</w:t>
      </w:r>
      <w:r w:rsidR="007F518E" w:rsidRPr="007F518E">
        <w:rPr>
          <w:rFonts w:hint="eastAsia"/>
          <w:b/>
          <w:lang w:eastAsia="zh-CN"/>
        </w:rPr>
        <w:t xml:space="preserve"> HARQ-ACK codebooks are simultaneously </w:t>
      </w:r>
      <w:r w:rsidR="007F518E" w:rsidRPr="007F518E">
        <w:rPr>
          <w:b/>
          <w:lang w:eastAsia="zh-CN"/>
        </w:rPr>
        <w:t>constructed for supporting different service types for a UE</w:t>
      </w:r>
      <w:r w:rsidR="007F518E" w:rsidRPr="007F518E">
        <w:rPr>
          <w:rFonts w:hint="eastAsia"/>
          <w:b/>
          <w:lang w:eastAsia="zh-CN"/>
        </w:rPr>
        <w:t>,</w:t>
      </w:r>
      <w:r w:rsidR="007F518E" w:rsidRPr="007F518E">
        <w:rPr>
          <w:b/>
          <w:lang w:eastAsia="zh-CN"/>
        </w:rPr>
        <w:t xml:space="preserve"> use DCI format or different RNTI to identify the </w:t>
      </w:r>
      <w:r w:rsidR="007F518E" w:rsidRPr="007F518E">
        <w:rPr>
          <w:rFonts w:hint="eastAsia"/>
          <w:b/>
          <w:lang w:eastAsia="zh-CN"/>
        </w:rPr>
        <w:t>HARQ-ACK codebook</w:t>
      </w:r>
      <w:r w:rsidR="007F518E" w:rsidRPr="007F518E">
        <w:rPr>
          <w:b/>
          <w:lang w:eastAsia="zh-CN"/>
        </w:rPr>
        <w:t xml:space="preserve"> associated to the service type.</w:t>
      </w:r>
    </w:p>
    <w:p w14:paraId="1DB02928" w14:textId="77777777" w:rsidR="004012D6" w:rsidRPr="00C12176" w:rsidRDefault="004012D6" w:rsidP="001318A8"/>
    <w:p w14:paraId="1C995A6B" w14:textId="77777777" w:rsidR="000C2901" w:rsidRPr="000C2901" w:rsidRDefault="000C2901" w:rsidP="000C2901"/>
    <w:p w14:paraId="422E814E" w14:textId="5EE4D83C" w:rsidR="000C2901" w:rsidRDefault="00FA4AE2" w:rsidP="000C2901">
      <w:pPr>
        <w:pStyle w:val="Heading2"/>
        <w:numPr>
          <w:ilvl w:val="1"/>
          <w:numId w:val="8"/>
        </w:numPr>
        <w:rPr>
          <w:lang w:val="en-US"/>
        </w:rPr>
      </w:pPr>
      <w:r>
        <w:rPr>
          <w:lang w:val="en-US"/>
        </w:rPr>
        <w:t xml:space="preserve">URLLC </w:t>
      </w:r>
      <w:r w:rsidR="00144192">
        <w:rPr>
          <w:lang w:val="en-US"/>
        </w:rPr>
        <w:t>PUCCH</w:t>
      </w:r>
      <w:r>
        <w:rPr>
          <w:lang w:val="en-US"/>
        </w:rPr>
        <w:t xml:space="preserve"> </w:t>
      </w:r>
      <w:r w:rsidR="00144192">
        <w:rPr>
          <w:lang w:val="en-US"/>
        </w:rPr>
        <w:t>and</w:t>
      </w:r>
      <w:r>
        <w:rPr>
          <w:lang w:val="en-US"/>
        </w:rPr>
        <w:t xml:space="preserve"> eMBB </w:t>
      </w:r>
      <w:r w:rsidR="00144192">
        <w:rPr>
          <w:lang w:val="en-US"/>
        </w:rPr>
        <w:t>PUCCH collision</w:t>
      </w:r>
      <w:r w:rsidR="000C2901">
        <w:rPr>
          <w:lang w:val="en-US"/>
        </w:rPr>
        <w:t xml:space="preserve"> </w:t>
      </w:r>
    </w:p>
    <w:p w14:paraId="66EA1F0F" w14:textId="3BAD43D0" w:rsidR="000C2901" w:rsidRDefault="009743CD" w:rsidP="000C2901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Since </w:t>
      </w:r>
      <w:r w:rsidR="00A43E4F">
        <w:rPr>
          <w:rFonts w:eastAsia="MS Mincho"/>
          <w:lang w:val="en-US"/>
        </w:rPr>
        <w:t>different service types,</w:t>
      </w:r>
      <w:r w:rsidR="00327383">
        <w:rPr>
          <w:rFonts w:eastAsia="MS Mincho"/>
          <w:lang w:val="en-US"/>
        </w:rPr>
        <w:t xml:space="preserve"> such as URLLC and eMBB, </w:t>
      </w:r>
      <w:r w:rsidR="00A43E4F">
        <w:rPr>
          <w:rFonts w:eastAsia="MS Mincho"/>
          <w:lang w:val="en-US"/>
        </w:rPr>
        <w:t xml:space="preserve">can </w:t>
      </w:r>
      <w:r w:rsidR="00327383">
        <w:rPr>
          <w:rFonts w:eastAsia="MS Mincho"/>
          <w:lang w:val="en-US"/>
        </w:rPr>
        <w:t>have independent HARQ-ACK codebook</w:t>
      </w:r>
      <w:r w:rsidR="00A43E4F">
        <w:rPr>
          <w:rFonts w:eastAsia="MS Mincho"/>
          <w:lang w:val="en-US"/>
        </w:rPr>
        <w:t>s,</w:t>
      </w:r>
      <w:r w:rsidR="00FA4AE2">
        <w:rPr>
          <w:rFonts w:eastAsia="MS Mincho"/>
          <w:lang w:val="en-US"/>
        </w:rPr>
        <w:t xml:space="preserve"> </w:t>
      </w:r>
      <w:r w:rsidR="00A43E4F">
        <w:rPr>
          <w:rFonts w:eastAsia="MS Mincho"/>
          <w:lang w:val="en-US"/>
        </w:rPr>
        <w:t>i</w:t>
      </w:r>
      <w:r w:rsidR="00FA4AE2">
        <w:rPr>
          <w:rFonts w:eastAsia="MS Mincho"/>
          <w:lang w:val="en-US"/>
        </w:rPr>
        <w:t xml:space="preserve">t is possible that the PUCCHs carrying these HARQ-ACK codebooks collide in time.  Since URLLC </w:t>
      </w:r>
      <w:r w:rsidR="00FC4D74">
        <w:rPr>
          <w:rFonts w:eastAsia="MS Mincho"/>
          <w:lang w:val="en-US"/>
        </w:rPr>
        <w:t xml:space="preserve">data has a </w:t>
      </w:r>
      <w:r w:rsidR="00FA4AE2">
        <w:rPr>
          <w:rFonts w:eastAsia="MS Mincho"/>
          <w:lang w:val="en-US"/>
        </w:rPr>
        <w:t>low latency</w:t>
      </w:r>
      <w:r w:rsidR="00643E1D">
        <w:rPr>
          <w:rFonts w:eastAsia="MS Mincho"/>
          <w:lang w:val="en-US"/>
        </w:rPr>
        <w:t xml:space="preserve"> </w:t>
      </w:r>
      <w:r w:rsidR="00FC4D74">
        <w:rPr>
          <w:rFonts w:eastAsia="MS Mincho"/>
          <w:lang w:val="en-US"/>
        </w:rPr>
        <w:t>requirements</w:t>
      </w:r>
      <w:r w:rsidR="00643E1D">
        <w:rPr>
          <w:rFonts w:eastAsia="MS Mincho"/>
          <w:lang w:val="en-US"/>
        </w:rPr>
        <w:t>,</w:t>
      </w:r>
      <w:r w:rsidR="00FA4AE2">
        <w:rPr>
          <w:rFonts w:eastAsia="MS Mincho"/>
          <w:lang w:val="en-US"/>
        </w:rPr>
        <w:t xml:space="preserve"> then the PUCCH carrying </w:t>
      </w:r>
      <w:r w:rsidR="00FC4D74">
        <w:rPr>
          <w:rFonts w:eastAsia="MS Mincho"/>
          <w:lang w:val="en-US"/>
        </w:rPr>
        <w:t xml:space="preserve">the </w:t>
      </w:r>
      <w:r w:rsidR="00FA4AE2">
        <w:rPr>
          <w:rFonts w:eastAsia="MS Mincho"/>
          <w:lang w:val="en-US"/>
        </w:rPr>
        <w:t xml:space="preserve">HARQ-ACK codebook for URLLC has priority over the PUCCH carrying </w:t>
      </w:r>
      <w:r w:rsidR="00FC4D74">
        <w:rPr>
          <w:rFonts w:eastAsia="MS Mincho"/>
          <w:lang w:val="en-US"/>
        </w:rPr>
        <w:t xml:space="preserve">the </w:t>
      </w:r>
      <w:r w:rsidR="00FA4AE2">
        <w:rPr>
          <w:rFonts w:eastAsia="MS Mincho"/>
          <w:lang w:val="en-US"/>
        </w:rPr>
        <w:t>HARQ-ACK codebook for eMBB.  A straightforward method is to drop the lower priority PUCCH</w:t>
      </w:r>
      <w:r w:rsidR="00A43E4F">
        <w:rPr>
          <w:rFonts w:eastAsia="MS Mincho"/>
          <w:lang w:val="en-US"/>
        </w:rPr>
        <w:t>, e.g. PUCCH for eMBB HARQ-ACK</w:t>
      </w:r>
      <w:r w:rsidR="00FA4AE2">
        <w:rPr>
          <w:rFonts w:eastAsia="MS Mincho"/>
          <w:lang w:val="en-US"/>
        </w:rPr>
        <w:t>.</w:t>
      </w:r>
      <w:r w:rsidR="00B434DA">
        <w:rPr>
          <w:rFonts w:eastAsia="MS Mincho"/>
          <w:lang w:val="en-US"/>
        </w:rPr>
        <w:t xml:space="preserve">  However, dropping the HARQ-ACK for eMBB may cause </w:t>
      </w:r>
      <w:r w:rsidR="00FC4D74">
        <w:rPr>
          <w:rFonts w:eastAsia="MS Mincho"/>
          <w:lang w:val="en-US"/>
        </w:rPr>
        <w:t xml:space="preserve">the </w:t>
      </w:r>
      <w:r w:rsidR="00B434DA">
        <w:rPr>
          <w:rFonts w:eastAsia="MS Mincho"/>
          <w:lang w:val="en-US"/>
        </w:rPr>
        <w:t xml:space="preserve">gNB to retransmit the associated PDSCHs which would consume </w:t>
      </w:r>
      <w:r w:rsidR="00FC4D74">
        <w:rPr>
          <w:rFonts w:eastAsia="MS Mincho"/>
          <w:lang w:val="en-US"/>
        </w:rPr>
        <w:t xml:space="preserve">a </w:t>
      </w:r>
      <w:r w:rsidR="00B434DA">
        <w:rPr>
          <w:rFonts w:eastAsia="MS Mincho"/>
          <w:lang w:val="en-US"/>
        </w:rPr>
        <w:t xml:space="preserve">large </w:t>
      </w:r>
      <w:r w:rsidR="00FC4D74">
        <w:rPr>
          <w:rFonts w:eastAsia="MS Mincho"/>
          <w:lang w:val="en-US"/>
        </w:rPr>
        <w:t xml:space="preserve">amount </w:t>
      </w:r>
      <w:r w:rsidR="00B434DA">
        <w:rPr>
          <w:rFonts w:eastAsia="MS Mincho"/>
          <w:lang w:val="en-US"/>
        </w:rPr>
        <w:t xml:space="preserve">of resource and </w:t>
      </w:r>
      <w:r w:rsidR="00643E1D">
        <w:rPr>
          <w:rFonts w:eastAsia="MS Mincho"/>
          <w:lang w:val="en-US"/>
        </w:rPr>
        <w:t xml:space="preserve">is </w:t>
      </w:r>
      <w:r w:rsidR="00B434DA">
        <w:rPr>
          <w:rFonts w:eastAsia="MS Mincho"/>
          <w:lang w:val="en-US"/>
        </w:rPr>
        <w:t xml:space="preserve">therefore not </w:t>
      </w:r>
      <w:r w:rsidR="00643E1D">
        <w:rPr>
          <w:rFonts w:eastAsia="MS Mincho"/>
          <w:lang w:val="en-US"/>
        </w:rPr>
        <w:t xml:space="preserve">an </w:t>
      </w:r>
      <w:r w:rsidR="00B434DA">
        <w:rPr>
          <w:rFonts w:eastAsia="MS Mincho"/>
          <w:lang w:val="en-US"/>
        </w:rPr>
        <w:t>efficient use of resources.</w:t>
      </w:r>
    </w:p>
    <w:p w14:paraId="50BC80F5" w14:textId="03B814CF" w:rsidR="00B434DA" w:rsidRPr="00B434DA" w:rsidRDefault="005654F5" w:rsidP="000C2901">
      <w:pPr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 xml:space="preserve">Proposal </w:t>
      </w:r>
      <w:r w:rsidR="00A43E4F">
        <w:rPr>
          <w:rFonts w:eastAsia="MS Mincho"/>
          <w:b/>
          <w:lang w:val="en-US"/>
        </w:rPr>
        <w:t>6</w:t>
      </w:r>
      <w:r w:rsidR="00B434DA" w:rsidRPr="00B434DA">
        <w:rPr>
          <w:rFonts w:eastAsia="MS Mincho"/>
          <w:b/>
          <w:lang w:val="en-US"/>
        </w:rPr>
        <w:t>: When two PUCCH</w:t>
      </w:r>
      <w:r w:rsidR="00881651">
        <w:rPr>
          <w:rFonts w:eastAsia="MS Mincho"/>
          <w:b/>
          <w:lang w:val="en-US"/>
        </w:rPr>
        <w:t>s</w:t>
      </w:r>
      <w:r w:rsidR="00B434DA" w:rsidRPr="00B434DA">
        <w:rPr>
          <w:rFonts w:eastAsia="MS Mincho"/>
          <w:b/>
          <w:lang w:val="en-US"/>
        </w:rPr>
        <w:t xml:space="preserve"> carrying HARQ-ACKs collide in </w:t>
      </w:r>
      <w:r w:rsidR="00643E1D">
        <w:rPr>
          <w:rFonts w:eastAsia="MS Mincho"/>
          <w:b/>
          <w:lang w:val="en-US"/>
        </w:rPr>
        <w:t xml:space="preserve">the </w:t>
      </w:r>
      <w:r w:rsidR="00881651">
        <w:rPr>
          <w:rFonts w:eastAsia="MS Mincho"/>
          <w:b/>
          <w:lang w:val="en-US"/>
        </w:rPr>
        <w:t>time domain</w:t>
      </w:r>
      <w:r w:rsidR="00B434DA" w:rsidRPr="00B434DA">
        <w:rPr>
          <w:rFonts w:eastAsia="MS Mincho"/>
          <w:b/>
          <w:lang w:val="en-US"/>
        </w:rPr>
        <w:t>, the PUCCH carrying HARQ-ACKs for URLLC has higher priority than the PUCCH carrying HARQ-ACKs for eMBB.</w:t>
      </w:r>
    </w:p>
    <w:p w14:paraId="4DFE0E40" w14:textId="6282BE03" w:rsidR="00B434DA" w:rsidRPr="00B434DA" w:rsidRDefault="00B434DA" w:rsidP="000C2901">
      <w:pPr>
        <w:rPr>
          <w:rFonts w:eastAsia="MS Mincho"/>
          <w:b/>
          <w:lang w:val="en-US"/>
        </w:rPr>
      </w:pPr>
      <w:r w:rsidRPr="00B434DA">
        <w:rPr>
          <w:rFonts w:eastAsia="MS Mincho"/>
          <w:b/>
          <w:lang w:val="en-US"/>
        </w:rPr>
        <w:t xml:space="preserve">Observation </w:t>
      </w:r>
      <w:r w:rsidR="00A43E4F">
        <w:rPr>
          <w:rFonts w:eastAsia="MS Mincho"/>
          <w:b/>
          <w:lang w:val="en-US"/>
        </w:rPr>
        <w:t>2</w:t>
      </w:r>
      <w:r w:rsidRPr="00B434DA">
        <w:rPr>
          <w:rFonts w:eastAsia="MS Mincho"/>
          <w:b/>
          <w:lang w:val="en-US"/>
        </w:rPr>
        <w:t xml:space="preserve">: Dropping the eMBB PUCCH carrying HARQ-ACKs would require </w:t>
      </w:r>
      <w:r w:rsidR="00643E1D">
        <w:rPr>
          <w:rFonts w:eastAsia="MS Mincho"/>
          <w:b/>
          <w:lang w:val="en-US"/>
        </w:rPr>
        <w:t xml:space="preserve">a </w:t>
      </w:r>
      <w:r w:rsidRPr="00B434DA">
        <w:rPr>
          <w:rFonts w:eastAsia="MS Mincho"/>
          <w:b/>
          <w:lang w:val="en-US"/>
        </w:rPr>
        <w:t>large number of resources to retransmit the associated eMBB PDSCHs.</w:t>
      </w:r>
    </w:p>
    <w:p w14:paraId="0950068D" w14:textId="77777777" w:rsidR="00B434DA" w:rsidRDefault="00B434DA" w:rsidP="000C2901">
      <w:pPr>
        <w:rPr>
          <w:rFonts w:eastAsia="MS Mincho"/>
          <w:lang w:val="en-US"/>
        </w:rPr>
      </w:pPr>
    </w:p>
    <w:p w14:paraId="5C45E684" w14:textId="22E7D892" w:rsidR="00B434DA" w:rsidRDefault="005654F5" w:rsidP="000C2901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To avoid dropping eMBB’s HARQ-ACKs, they can be multiplexed into the URLLC PUCCH if the URLL</w:t>
      </w:r>
      <w:r w:rsidR="00144192">
        <w:rPr>
          <w:rFonts w:eastAsia="MS Mincho"/>
          <w:lang w:val="en-US"/>
        </w:rPr>
        <w:t>C PUCCH has sufficient capacity. If the URLLC PUCCH does not have sufficient capacity to carry all the eMBB’s HARQ-ACK</w:t>
      </w:r>
      <w:r w:rsidR="00DD00B1">
        <w:rPr>
          <w:rFonts w:eastAsia="MS Mincho"/>
          <w:lang w:val="en-US"/>
        </w:rPr>
        <w:t>s</w:t>
      </w:r>
      <w:r w:rsidR="00144192">
        <w:rPr>
          <w:rFonts w:eastAsia="MS Mincho"/>
          <w:lang w:val="en-US"/>
        </w:rPr>
        <w:t xml:space="preserve"> then priority is given to later granted eMBB PDSCHs.  </w:t>
      </w:r>
    </w:p>
    <w:p w14:paraId="6B39F87A" w14:textId="3553CE24" w:rsidR="00144192" w:rsidRPr="00144192" w:rsidRDefault="00144192" w:rsidP="000C2901">
      <w:pPr>
        <w:rPr>
          <w:rFonts w:eastAsia="MS Mincho"/>
          <w:b/>
          <w:lang w:val="en-US"/>
        </w:rPr>
      </w:pPr>
      <w:r w:rsidRPr="00144192">
        <w:rPr>
          <w:rFonts w:eastAsia="MS Mincho"/>
          <w:b/>
          <w:lang w:val="en-US"/>
        </w:rPr>
        <w:t xml:space="preserve">Proposal </w:t>
      </w:r>
      <w:r w:rsidR="00A43E4F">
        <w:rPr>
          <w:rFonts w:eastAsia="MS Mincho"/>
          <w:b/>
          <w:lang w:val="en-US"/>
        </w:rPr>
        <w:t>7</w:t>
      </w:r>
      <w:r w:rsidRPr="00144192">
        <w:rPr>
          <w:rFonts w:eastAsia="MS Mincho"/>
          <w:b/>
          <w:lang w:val="en-US"/>
        </w:rPr>
        <w:t>: When URLLC PUCCH and eMBB PUCCH collides, if the URLLC PUCCH has spare capacity, the eMBB’s HARQ-ACKs can be multiplexed into the URLLC PUCCH.</w:t>
      </w:r>
    </w:p>
    <w:p w14:paraId="3CDEB761" w14:textId="00F5CE20" w:rsidR="00144192" w:rsidRPr="00144192" w:rsidRDefault="00144192" w:rsidP="000C2901">
      <w:pPr>
        <w:rPr>
          <w:rFonts w:eastAsia="MS Mincho"/>
          <w:b/>
          <w:lang w:val="en-US"/>
        </w:rPr>
      </w:pPr>
      <w:r w:rsidRPr="00144192">
        <w:rPr>
          <w:rFonts w:eastAsia="MS Mincho"/>
          <w:b/>
          <w:lang w:val="en-US"/>
        </w:rPr>
        <w:t xml:space="preserve">Proposal </w:t>
      </w:r>
      <w:r w:rsidR="00A43E4F">
        <w:rPr>
          <w:rFonts w:eastAsia="MS Mincho"/>
          <w:b/>
          <w:lang w:val="en-US"/>
        </w:rPr>
        <w:t>8</w:t>
      </w:r>
      <w:r w:rsidRPr="00144192">
        <w:rPr>
          <w:rFonts w:eastAsia="MS Mincho"/>
          <w:b/>
          <w:lang w:val="en-US"/>
        </w:rPr>
        <w:t xml:space="preserve">: If the URLLC PUCCH spare capacity cannot carry all the eMBB’s HARQ-ACKs then the HARQ-ACKs associated </w:t>
      </w:r>
      <w:r w:rsidR="00643E1D">
        <w:rPr>
          <w:rFonts w:eastAsia="MS Mincho"/>
          <w:b/>
          <w:lang w:val="en-US"/>
        </w:rPr>
        <w:t>with</w:t>
      </w:r>
      <w:r w:rsidR="00643E1D" w:rsidRPr="00144192">
        <w:rPr>
          <w:rFonts w:eastAsia="MS Mincho"/>
          <w:b/>
          <w:lang w:val="en-US"/>
        </w:rPr>
        <w:t xml:space="preserve"> </w:t>
      </w:r>
      <w:r w:rsidRPr="00144192">
        <w:rPr>
          <w:rFonts w:eastAsia="MS Mincho"/>
          <w:b/>
          <w:lang w:val="en-US"/>
        </w:rPr>
        <w:t>later granted eMBB PDSCHs have priority</w:t>
      </w:r>
      <w:r w:rsidR="00FC4D74">
        <w:rPr>
          <w:rFonts w:eastAsia="MS Mincho"/>
          <w:b/>
          <w:lang w:val="en-US"/>
        </w:rPr>
        <w:t xml:space="preserve"> over earlier granted eMBB PDSCHs</w:t>
      </w:r>
      <w:r w:rsidRPr="00144192">
        <w:rPr>
          <w:rFonts w:eastAsia="MS Mincho"/>
          <w:b/>
          <w:lang w:val="en-US"/>
        </w:rPr>
        <w:t>.</w:t>
      </w:r>
    </w:p>
    <w:p w14:paraId="75F1FCBB" w14:textId="77777777" w:rsidR="00144192" w:rsidRDefault="00144192" w:rsidP="000C2901">
      <w:pPr>
        <w:rPr>
          <w:rFonts w:eastAsia="MS Mincho"/>
          <w:lang w:val="en-US"/>
        </w:rPr>
      </w:pPr>
    </w:p>
    <w:p w14:paraId="5F7984DF" w14:textId="059FAA74" w:rsidR="00144192" w:rsidRDefault="00144192" w:rsidP="000C2901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If URLLC PUCCH has no spare capacity or the capacity is not sufficient, the eMBB HARQ-ACKs that cannot be multiplexed to the URLLC PUCCH are postponed to another PUCCH occasion.</w:t>
      </w:r>
    </w:p>
    <w:p w14:paraId="53EB516D" w14:textId="79159BC8" w:rsidR="00144192" w:rsidRPr="00144192" w:rsidRDefault="00144192" w:rsidP="000C2901">
      <w:pPr>
        <w:rPr>
          <w:rFonts w:eastAsia="MS Mincho"/>
          <w:b/>
          <w:lang w:val="en-US"/>
        </w:rPr>
      </w:pPr>
      <w:bookmarkStart w:id="3" w:name="_GoBack"/>
      <w:r w:rsidRPr="00144192">
        <w:rPr>
          <w:rFonts w:eastAsia="MS Mincho"/>
          <w:b/>
          <w:lang w:val="en-US"/>
        </w:rPr>
        <w:t xml:space="preserve">Proposal </w:t>
      </w:r>
      <w:r w:rsidR="00A43E4F">
        <w:rPr>
          <w:rFonts w:eastAsia="MS Mincho"/>
          <w:b/>
          <w:lang w:val="en-US"/>
        </w:rPr>
        <w:t>9</w:t>
      </w:r>
      <w:r w:rsidRPr="00144192">
        <w:rPr>
          <w:rFonts w:eastAsia="MS Mincho"/>
          <w:b/>
          <w:lang w:val="en-US"/>
        </w:rPr>
        <w:t>: eMBB HARQ-ACKs that cannot be multiplexed into URLLC PUCCH are postponed to another PUCCH occasion.</w:t>
      </w:r>
    </w:p>
    <w:bookmarkEnd w:id="3"/>
    <w:p w14:paraId="595ACE2D" w14:textId="77777777" w:rsidR="00144192" w:rsidRDefault="00144192" w:rsidP="000C2901">
      <w:pPr>
        <w:rPr>
          <w:rFonts w:eastAsia="MS Mincho"/>
          <w:lang w:val="en-US"/>
        </w:rPr>
      </w:pPr>
    </w:p>
    <w:p w14:paraId="052DBC2D" w14:textId="77777777" w:rsidR="00855F39" w:rsidRDefault="00855F39" w:rsidP="00855F39">
      <w:pPr>
        <w:pStyle w:val="Heading1"/>
        <w:keepLines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Conclusion</w:t>
      </w:r>
    </w:p>
    <w:p w14:paraId="10250698" w14:textId="020579BB" w:rsidR="0088003C" w:rsidRDefault="00855F39" w:rsidP="0088003C">
      <w:r>
        <w:t xml:space="preserve">In this contribution we discuss </w:t>
      </w:r>
      <w:r w:rsidR="00FA4AE2">
        <w:t xml:space="preserve">some aspects of </w:t>
      </w:r>
      <w:r w:rsidR="00A43E4F">
        <w:t>UCI enhancements</w:t>
      </w:r>
      <w:r w:rsidR="00116008">
        <w:t>.  We observe the following</w:t>
      </w:r>
      <w:r>
        <w:t>:</w:t>
      </w:r>
    </w:p>
    <w:p w14:paraId="5F282D7B" w14:textId="77777777" w:rsidR="00712E4B" w:rsidRPr="008D76C0" w:rsidRDefault="00712E4B" w:rsidP="00712E4B">
      <w:pPr>
        <w:rPr>
          <w:rFonts w:eastAsia="MS Mincho"/>
          <w:b/>
          <w:lang w:val="en-US"/>
        </w:rPr>
      </w:pPr>
      <w:r w:rsidRPr="008D76C0">
        <w:rPr>
          <w:rFonts w:eastAsia="MS Mincho"/>
          <w:b/>
          <w:lang w:val="en-US"/>
        </w:rPr>
        <w:t>Observation 1: Restricting a PUCCH transmission to within a sub-slot does not reduce the overall PUCCH capacity within a slot.</w:t>
      </w:r>
    </w:p>
    <w:p w14:paraId="533F48DD" w14:textId="77777777" w:rsidR="00712E4B" w:rsidRPr="00B434DA" w:rsidRDefault="00712E4B" w:rsidP="00712E4B">
      <w:pPr>
        <w:rPr>
          <w:rFonts w:eastAsia="MS Mincho"/>
          <w:b/>
          <w:lang w:val="en-US"/>
        </w:rPr>
      </w:pPr>
      <w:r w:rsidRPr="00B434DA">
        <w:rPr>
          <w:rFonts w:eastAsia="MS Mincho"/>
          <w:b/>
          <w:lang w:val="en-US"/>
        </w:rPr>
        <w:t xml:space="preserve">Observation </w:t>
      </w:r>
      <w:r>
        <w:rPr>
          <w:rFonts w:eastAsia="MS Mincho"/>
          <w:b/>
          <w:lang w:val="en-US"/>
        </w:rPr>
        <w:t>2</w:t>
      </w:r>
      <w:r w:rsidRPr="00B434DA">
        <w:rPr>
          <w:rFonts w:eastAsia="MS Mincho"/>
          <w:b/>
          <w:lang w:val="en-US"/>
        </w:rPr>
        <w:t xml:space="preserve">: Dropping the eMBB PUCCH carrying HARQ-ACKs would require </w:t>
      </w:r>
      <w:r>
        <w:rPr>
          <w:rFonts w:eastAsia="MS Mincho"/>
          <w:b/>
          <w:lang w:val="en-US"/>
        </w:rPr>
        <w:t xml:space="preserve">a </w:t>
      </w:r>
      <w:r w:rsidRPr="00B434DA">
        <w:rPr>
          <w:rFonts w:eastAsia="MS Mincho"/>
          <w:b/>
          <w:lang w:val="en-US"/>
        </w:rPr>
        <w:t>large number of resources to retransmit the associated eMBB PDSCHs.</w:t>
      </w:r>
    </w:p>
    <w:p w14:paraId="0654A187" w14:textId="77777777" w:rsidR="009D7CB0" w:rsidRDefault="009D7CB0" w:rsidP="00855F39"/>
    <w:p w14:paraId="2187BC09" w14:textId="77777777" w:rsidR="00160371" w:rsidRDefault="00160371" w:rsidP="00855F39">
      <w:r>
        <w:t>We therefore propose the following:</w:t>
      </w:r>
    </w:p>
    <w:p w14:paraId="0E53F373" w14:textId="77777777" w:rsidR="00712E4B" w:rsidRPr="008D76C0" w:rsidRDefault="00712E4B" w:rsidP="00712E4B">
      <w:pPr>
        <w:rPr>
          <w:rFonts w:eastAsia="MS Mincho"/>
          <w:b/>
          <w:lang w:val="en-US"/>
        </w:rPr>
      </w:pPr>
      <w:r w:rsidRPr="008D76C0">
        <w:rPr>
          <w:rFonts w:eastAsia="MS Mincho"/>
          <w:b/>
          <w:lang w:val="en-US"/>
        </w:rPr>
        <w:t xml:space="preserve">Proposal 1: </w:t>
      </w:r>
      <w:r>
        <w:rPr>
          <w:rFonts w:eastAsia="MS Mincho"/>
          <w:b/>
          <w:lang w:val="en-US"/>
        </w:rPr>
        <w:t xml:space="preserve">In a sub-slot based PUCCH, a PUCCH </w:t>
      </w:r>
      <w:r w:rsidRPr="008D76C0">
        <w:rPr>
          <w:rFonts w:eastAsia="MS Mincho"/>
          <w:b/>
          <w:lang w:val="en-US"/>
        </w:rPr>
        <w:t xml:space="preserve">transmission is </w:t>
      </w:r>
      <w:r w:rsidRPr="008D76C0">
        <w:rPr>
          <w:rFonts w:eastAsia="MS Mincho"/>
          <w:b/>
          <w:i/>
          <w:lang w:val="en-US"/>
        </w:rPr>
        <w:t>NOT</w:t>
      </w:r>
      <w:r w:rsidRPr="008D76C0">
        <w:rPr>
          <w:rFonts w:eastAsia="MS Mincho"/>
          <w:b/>
          <w:lang w:val="en-US"/>
        </w:rPr>
        <w:t xml:space="preserve"> allowed to cross </w:t>
      </w:r>
      <w:r>
        <w:rPr>
          <w:rFonts w:eastAsia="MS Mincho"/>
          <w:b/>
          <w:lang w:val="en-US"/>
        </w:rPr>
        <w:t>a sub-</w:t>
      </w:r>
      <w:r w:rsidRPr="008D76C0">
        <w:rPr>
          <w:rFonts w:eastAsia="MS Mincho"/>
          <w:b/>
          <w:lang w:val="en-US"/>
        </w:rPr>
        <w:t>slot boundary.</w:t>
      </w:r>
    </w:p>
    <w:p w14:paraId="6C769C28" w14:textId="77777777" w:rsidR="00712E4B" w:rsidRPr="006F502D" w:rsidRDefault="00712E4B" w:rsidP="00712E4B">
      <w:pPr>
        <w:rPr>
          <w:rFonts w:eastAsia="MS Mincho"/>
          <w:b/>
          <w:lang w:val="en-US"/>
        </w:rPr>
      </w:pPr>
      <w:r w:rsidRPr="006F502D">
        <w:rPr>
          <w:rFonts w:eastAsia="MS Mincho"/>
          <w:b/>
          <w:lang w:val="en-US"/>
        </w:rPr>
        <w:t xml:space="preserve">Proposal 2: For the purpose of defining </w:t>
      </w:r>
      <w:r>
        <w:rPr>
          <w:rFonts w:eastAsia="MS Mincho"/>
          <w:b/>
          <w:lang w:val="en-US"/>
        </w:rPr>
        <w:t xml:space="preserve">a </w:t>
      </w:r>
      <w:r w:rsidRPr="006F502D">
        <w:rPr>
          <w:rFonts w:eastAsia="MS Mincho"/>
          <w:b/>
          <w:lang w:val="en-US"/>
        </w:rPr>
        <w:t xml:space="preserve">reference point for sub-slot based </w:t>
      </w:r>
      <w:r w:rsidRPr="006F502D">
        <w:rPr>
          <w:rFonts w:eastAsia="MS Mincho"/>
          <w:b/>
          <w:i/>
          <w:lang w:val="en-US"/>
        </w:rPr>
        <w:t>K</w:t>
      </w:r>
      <w:r w:rsidRPr="006F502D">
        <w:rPr>
          <w:rFonts w:eastAsia="MS Mincho"/>
          <w:b/>
          <w:vertAlign w:val="subscript"/>
          <w:lang w:val="en-US"/>
        </w:rPr>
        <w:t>1</w:t>
      </w:r>
      <w:r w:rsidRPr="006F502D">
        <w:rPr>
          <w:rFonts w:eastAsia="MS Mincho"/>
          <w:b/>
          <w:lang w:val="en-US"/>
        </w:rPr>
        <w:t xml:space="preserve">, the downlink slot is divided into </w:t>
      </w:r>
      <w:r w:rsidRPr="006F502D">
        <w:rPr>
          <w:rFonts w:eastAsia="MS Mincho"/>
          <w:b/>
          <w:i/>
          <w:lang w:val="en-US"/>
        </w:rPr>
        <w:t>virtual</w:t>
      </w:r>
      <w:r w:rsidRPr="006F502D">
        <w:rPr>
          <w:rFonts w:eastAsia="MS Mincho"/>
          <w:b/>
          <w:lang w:val="en-US"/>
        </w:rPr>
        <w:t xml:space="preserve"> sub-slots where the duration of this virtual sub-slot is the same as that of the PUCCH sub-slot.</w:t>
      </w:r>
    </w:p>
    <w:p w14:paraId="4433B0B9" w14:textId="77777777" w:rsidR="00712E4B" w:rsidRPr="003D4C90" w:rsidRDefault="00712E4B" w:rsidP="00712E4B">
      <w:pPr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lastRenderedPageBreak/>
        <w:t>Proposal 3</w:t>
      </w:r>
      <w:r w:rsidRPr="003D4C90">
        <w:rPr>
          <w:rFonts w:eastAsia="MS Mincho"/>
          <w:b/>
          <w:lang w:val="en-US"/>
        </w:rPr>
        <w:t xml:space="preserve">: The </w:t>
      </w:r>
      <w:r>
        <w:rPr>
          <w:rFonts w:eastAsia="MS Mincho"/>
          <w:b/>
          <w:lang w:val="en-US"/>
        </w:rPr>
        <w:t>PUCCH</w:t>
      </w:r>
      <w:r w:rsidRPr="003D4C90">
        <w:rPr>
          <w:rFonts w:eastAsia="MS Mincho"/>
          <w:b/>
          <w:lang w:val="en-US"/>
        </w:rPr>
        <w:t xml:space="preserve"> sub-slot size is configurable</w:t>
      </w:r>
    </w:p>
    <w:p w14:paraId="0E0F733D" w14:textId="77777777" w:rsidR="00712E4B" w:rsidRPr="003D4C90" w:rsidRDefault="00712E4B" w:rsidP="00712E4B">
      <w:pPr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>Proposal 4</w:t>
      </w:r>
      <w:r w:rsidRPr="003D4C90">
        <w:rPr>
          <w:rFonts w:eastAsia="MS Mincho"/>
          <w:b/>
          <w:lang w:val="en-US"/>
        </w:rPr>
        <w:t xml:space="preserve">: The number of HARQ-ACK PUCCH in a slot is dependent upon the size of the </w:t>
      </w:r>
      <w:r>
        <w:rPr>
          <w:rFonts w:eastAsia="MS Mincho"/>
          <w:b/>
          <w:lang w:val="en-US"/>
        </w:rPr>
        <w:t>PUCCH</w:t>
      </w:r>
      <w:r w:rsidRPr="003D4C90">
        <w:rPr>
          <w:rFonts w:eastAsia="MS Mincho"/>
          <w:b/>
          <w:lang w:val="en-US"/>
        </w:rPr>
        <w:t xml:space="preserve"> sub-slot size, i.e. </w:t>
      </w:r>
      <m:oMath>
        <m:d>
          <m:dPr>
            <m:begChr m:val="⌊"/>
            <m:endChr m:val="⌋"/>
            <m:ctrlPr>
              <w:rPr>
                <w:rFonts w:ascii="Cambria Math" w:eastAsia="MS Mincho" w:hAnsi="Cambria Math"/>
                <w:b/>
                <w:i/>
                <w:lang w:val="en-US"/>
              </w:rPr>
            </m:ctrlPr>
          </m:dPr>
          <m:e>
            <m:f>
              <m:fPr>
                <m:ctrlPr>
                  <w:rPr>
                    <w:rFonts w:ascii="Cambria Math" w:eastAsia="MS Mincho" w:hAnsi="Cambria Math"/>
                    <w:b/>
                    <w:i/>
                    <w:lang w:val="en-US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="MS Mincho" w:hAnsi="Cambria Math"/>
                    <w:lang w:val="en-US"/>
                  </w:rPr>
                  <m:t>14</m:t>
                </m:r>
              </m:num>
              <m:den>
                <m:sSub>
                  <m:sSubPr>
                    <m:ctrlPr>
                      <w:rPr>
                        <w:rFonts w:ascii="Cambria Math" w:eastAsia="MS Mincho" w:hAnsi="Cambria Math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MS Mincho" w:hAnsi="Cambria Math"/>
                        <w:lang w:val="en-US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MS Mincho" w:hAnsi="Cambria Math"/>
                        <w:lang w:val="en-US"/>
                      </w:rPr>
                      <m:t>Sub-slot</m:t>
                    </m:r>
                  </m:sub>
                </m:sSub>
              </m:den>
            </m:f>
          </m:e>
        </m:d>
      </m:oMath>
      <w:r>
        <w:rPr>
          <w:rFonts w:eastAsia="MS Mincho"/>
          <w:b/>
          <w:lang w:val="en-US"/>
        </w:rPr>
        <w:t xml:space="preserve">, where </w:t>
      </w:r>
      <w:r w:rsidRPr="00062DA9">
        <w:rPr>
          <w:rFonts w:eastAsia="MS Mincho"/>
          <w:b/>
          <w:i/>
          <w:lang w:val="en-US"/>
        </w:rPr>
        <w:t>S</w:t>
      </w:r>
      <w:r w:rsidRPr="00062DA9">
        <w:rPr>
          <w:rFonts w:eastAsia="MS Mincho"/>
          <w:b/>
          <w:i/>
          <w:vertAlign w:val="subscript"/>
          <w:lang w:val="en-US"/>
        </w:rPr>
        <w:t>sub_slot</w:t>
      </w:r>
      <w:r>
        <w:rPr>
          <w:rFonts w:eastAsia="MS Mincho"/>
          <w:b/>
          <w:lang w:val="en-US"/>
        </w:rPr>
        <w:t xml:space="preserve"> is sub-slot size in terms of number of OFDM symbols</w:t>
      </w:r>
    </w:p>
    <w:p w14:paraId="15DA100E" w14:textId="77777777" w:rsidR="00712E4B" w:rsidRPr="007F518E" w:rsidRDefault="00712E4B" w:rsidP="00712E4B">
      <w:pPr>
        <w:rPr>
          <w:b/>
        </w:rPr>
      </w:pPr>
      <w:r w:rsidRPr="007F518E">
        <w:rPr>
          <w:b/>
        </w:rPr>
        <w:t xml:space="preserve">Proposal 5: </w:t>
      </w:r>
      <w:r w:rsidRPr="007F518E">
        <w:rPr>
          <w:rFonts w:hint="eastAsia"/>
          <w:b/>
          <w:lang w:eastAsia="zh-CN"/>
        </w:rPr>
        <w:t xml:space="preserve">When </w:t>
      </w:r>
      <w:r w:rsidRPr="007F518E">
        <w:rPr>
          <w:b/>
          <w:lang w:eastAsia="zh-CN"/>
        </w:rPr>
        <w:t>at least two</w:t>
      </w:r>
      <w:r w:rsidRPr="007F518E">
        <w:rPr>
          <w:rFonts w:hint="eastAsia"/>
          <w:b/>
          <w:lang w:eastAsia="zh-CN"/>
        </w:rPr>
        <w:t xml:space="preserve"> HARQ-ACK codebooks are simultaneously </w:t>
      </w:r>
      <w:r w:rsidRPr="007F518E">
        <w:rPr>
          <w:b/>
          <w:lang w:eastAsia="zh-CN"/>
        </w:rPr>
        <w:t>constructed for supporting different service types for a UE</w:t>
      </w:r>
      <w:r w:rsidRPr="007F518E">
        <w:rPr>
          <w:rFonts w:hint="eastAsia"/>
          <w:b/>
          <w:lang w:eastAsia="zh-CN"/>
        </w:rPr>
        <w:t>,</w:t>
      </w:r>
      <w:r w:rsidRPr="007F518E">
        <w:rPr>
          <w:b/>
          <w:lang w:eastAsia="zh-CN"/>
        </w:rPr>
        <w:t xml:space="preserve"> use DCI format or different RNTI to identify the </w:t>
      </w:r>
      <w:r w:rsidRPr="007F518E">
        <w:rPr>
          <w:rFonts w:hint="eastAsia"/>
          <w:b/>
          <w:lang w:eastAsia="zh-CN"/>
        </w:rPr>
        <w:t>HARQ-ACK codebook</w:t>
      </w:r>
      <w:r w:rsidRPr="007F518E">
        <w:rPr>
          <w:b/>
          <w:lang w:eastAsia="zh-CN"/>
        </w:rPr>
        <w:t xml:space="preserve"> associated to the service type.</w:t>
      </w:r>
    </w:p>
    <w:p w14:paraId="3B466A27" w14:textId="77777777" w:rsidR="00712E4B" w:rsidRPr="00B434DA" w:rsidRDefault="00712E4B" w:rsidP="00712E4B">
      <w:pPr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>Proposal 6</w:t>
      </w:r>
      <w:r w:rsidRPr="00B434DA">
        <w:rPr>
          <w:rFonts w:eastAsia="MS Mincho"/>
          <w:b/>
          <w:lang w:val="en-US"/>
        </w:rPr>
        <w:t>: When two PUCCH</w:t>
      </w:r>
      <w:r>
        <w:rPr>
          <w:rFonts w:eastAsia="MS Mincho"/>
          <w:b/>
          <w:lang w:val="en-US"/>
        </w:rPr>
        <w:t>s</w:t>
      </w:r>
      <w:r w:rsidRPr="00B434DA">
        <w:rPr>
          <w:rFonts w:eastAsia="MS Mincho"/>
          <w:b/>
          <w:lang w:val="en-US"/>
        </w:rPr>
        <w:t xml:space="preserve"> carrying HARQ-ACKs collide in </w:t>
      </w:r>
      <w:r>
        <w:rPr>
          <w:rFonts w:eastAsia="MS Mincho"/>
          <w:b/>
          <w:lang w:val="en-US"/>
        </w:rPr>
        <w:t>the time domain</w:t>
      </w:r>
      <w:r w:rsidRPr="00B434DA">
        <w:rPr>
          <w:rFonts w:eastAsia="MS Mincho"/>
          <w:b/>
          <w:lang w:val="en-US"/>
        </w:rPr>
        <w:t>, the PUCCH carrying HARQ-ACKs for URLLC has higher priority than the PUCCH carrying HARQ-ACKs for eMBB.</w:t>
      </w:r>
    </w:p>
    <w:p w14:paraId="081481E2" w14:textId="77777777" w:rsidR="00712E4B" w:rsidRPr="00144192" w:rsidRDefault="00712E4B" w:rsidP="00712E4B">
      <w:pPr>
        <w:rPr>
          <w:rFonts w:eastAsia="MS Mincho"/>
          <w:b/>
          <w:lang w:val="en-US"/>
        </w:rPr>
      </w:pPr>
      <w:r w:rsidRPr="00144192">
        <w:rPr>
          <w:rFonts w:eastAsia="MS Mincho"/>
          <w:b/>
          <w:lang w:val="en-US"/>
        </w:rPr>
        <w:t xml:space="preserve">Proposal </w:t>
      </w:r>
      <w:r>
        <w:rPr>
          <w:rFonts w:eastAsia="MS Mincho"/>
          <w:b/>
          <w:lang w:val="en-US"/>
        </w:rPr>
        <w:t>7</w:t>
      </w:r>
      <w:r w:rsidRPr="00144192">
        <w:rPr>
          <w:rFonts w:eastAsia="MS Mincho"/>
          <w:b/>
          <w:lang w:val="en-US"/>
        </w:rPr>
        <w:t>: When URLLC PUCCH and eMBB PUCCH collides, if the URLLC PUCCH has spare capacity, the eMBB’s HARQ-ACKs can be multiplexed into the URLLC PUCCH.</w:t>
      </w:r>
    </w:p>
    <w:p w14:paraId="15C78189" w14:textId="77777777" w:rsidR="00712E4B" w:rsidRPr="00144192" w:rsidRDefault="00712E4B" w:rsidP="00712E4B">
      <w:pPr>
        <w:rPr>
          <w:rFonts w:eastAsia="MS Mincho"/>
          <w:b/>
          <w:lang w:val="en-US"/>
        </w:rPr>
      </w:pPr>
      <w:r w:rsidRPr="00144192">
        <w:rPr>
          <w:rFonts w:eastAsia="MS Mincho"/>
          <w:b/>
          <w:lang w:val="en-US"/>
        </w:rPr>
        <w:t xml:space="preserve">Proposal </w:t>
      </w:r>
      <w:r>
        <w:rPr>
          <w:rFonts w:eastAsia="MS Mincho"/>
          <w:b/>
          <w:lang w:val="en-US"/>
        </w:rPr>
        <w:t>8</w:t>
      </w:r>
      <w:r w:rsidRPr="00144192">
        <w:rPr>
          <w:rFonts w:eastAsia="MS Mincho"/>
          <w:b/>
          <w:lang w:val="en-US"/>
        </w:rPr>
        <w:t xml:space="preserve">: If the URLLC PUCCH spare capacity cannot carry all the eMBB’s HARQ-ACKs then the HARQ-ACKs associated </w:t>
      </w:r>
      <w:r>
        <w:rPr>
          <w:rFonts w:eastAsia="MS Mincho"/>
          <w:b/>
          <w:lang w:val="en-US"/>
        </w:rPr>
        <w:t>with</w:t>
      </w:r>
      <w:r w:rsidRPr="00144192">
        <w:rPr>
          <w:rFonts w:eastAsia="MS Mincho"/>
          <w:b/>
          <w:lang w:val="en-US"/>
        </w:rPr>
        <w:t xml:space="preserve"> later granted eMBB PDSCHs have priority</w:t>
      </w:r>
      <w:r>
        <w:rPr>
          <w:rFonts w:eastAsia="MS Mincho"/>
          <w:b/>
          <w:lang w:val="en-US"/>
        </w:rPr>
        <w:t xml:space="preserve"> over earlier granted eMBB PDSCHs</w:t>
      </w:r>
      <w:r w:rsidRPr="00144192">
        <w:rPr>
          <w:rFonts w:eastAsia="MS Mincho"/>
          <w:b/>
          <w:lang w:val="en-US"/>
        </w:rPr>
        <w:t>.</w:t>
      </w:r>
    </w:p>
    <w:p w14:paraId="0C10496B" w14:textId="77777777" w:rsidR="00712E4B" w:rsidRPr="00144192" w:rsidRDefault="00712E4B" w:rsidP="00712E4B">
      <w:pPr>
        <w:rPr>
          <w:rFonts w:eastAsia="MS Mincho"/>
          <w:b/>
          <w:lang w:val="en-US"/>
        </w:rPr>
      </w:pPr>
      <w:r w:rsidRPr="00144192">
        <w:rPr>
          <w:rFonts w:eastAsia="MS Mincho"/>
          <w:b/>
          <w:lang w:val="en-US"/>
        </w:rPr>
        <w:t xml:space="preserve">Proposal </w:t>
      </w:r>
      <w:r>
        <w:rPr>
          <w:rFonts w:eastAsia="MS Mincho"/>
          <w:b/>
          <w:lang w:val="en-US"/>
        </w:rPr>
        <w:t>9</w:t>
      </w:r>
      <w:r w:rsidRPr="00144192">
        <w:rPr>
          <w:rFonts w:eastAsia="MS Mincho"/>
          <w:b/>
          <w:lang w:val="en-US"/>
        </w:rPr>
        <w:t>: eMBB HARQ-ACKs that cannot be multiplexed into URLLC PUCCH are postponed to another PUCCH occasion.</w:t>
      </w:r>
    </w:p>
    <w:p w14:paraId="2C2098D3" w14:textId="77777777" w:rsidR="00A91C99" w:rsidRPr="001D7294" w:rsidRDefault="00A91C99" w:rsidP="00A91C99">
      <w:pPr>
        <w:rPr>
          <w:rFonts w:eastAsia="MS Mincho"/>
          <w:b/>
          <w:lang w:val="en-US"/>
        </w:rPr>
      </w:pPr>
    </w:p>
    <w:p w14:paraId="79939F8E" w14:textId="77777777" w:rsidR="00855F39" w:rsidRDefault="00855F39" w:rsidP="00855F39">
      <w:pPr>
        <w:pStyle w:val="Heading1"/>
        <w:keepLines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References</w:t>
      </w:r>
    </w:p>
    <w:p w14:paraId="2043AF30" w14:textId="6C53FE40" w:rsidR="00AD17BB" w:rsidRDefault="00855F39" w:rsidP="00A43E4F">
      <w:r>
        <w:t xml:space="preserve">[1] </w:t>
      </w:r>
      <w:r w:rsidR="00A43E4F" w:rsidRPr="00A43E4F">
        <w:t>R1-1904235</w:t>
      </w:r>
      <w:r w:rsidR="00A43E4F">
        <w:t>, “</w:t>
      </w:r>
      <w:r w:rsidR="00A43E4F" w:rsidRPr="00A43E4F">
        <w:t>Multiple HARQ-ACK PUSCH transmissions in a slot</w:t>
      </w:r>
      <w:r w:rsidR="00AD17BB">
        <w:t>”</w:t>
      </w:r>
      <w:r w:rsidR="00A43E4F">
        <w:t>, Sony</w:t>
      </w:r>
      <w:r w:rsidR="00AD17BB">
        <w:t>, RAN1#96</w:t>
      </w:r>
      <w:r w:rsidR="00A43E4F">
        <w:t>bis</w:t>
      </w:r>
    </w:p>
    <w:p w14:paraId="1DEFAA84" w14:textId="77777777" w:rsidR="007271F6" w:rsidRDefault="007271F6" w:rsidP="00855F39"/>
    <w:sectPr w:rsidR="007271F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AF8A0AF" w16cid:durableId="206DACEB"/>
  <w16cid:commentId w16cid:paraId="6A9D55D3" w16cid:durableId="206DA970"/>
  <w16cid:commentId w16cid:paraId="587727E0" w16cid:durableId="206DA971"/>
  <w16cid:commentId w16cid:paraId="336C2EC2" w16cid:durableId="206DA972"/>
  <w16cid:commentId w16cid:paraId="76184F94" w16cid:durableId="206DAFA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8279DF" w14:textId="77777777" w:rsidR="00E95706" w:rsidRDefault="00E95706">
      <w:r>
        <w:separator/>
      </w:r>
    </w:p>
  </w:endnote>
  <w:endnote w:type="continuationSeparator" w:id="0">
    <w:p w14:paraId="7836DBC4" w14:textId="77777777" w:rsidR="00E95706" w:rsidRDefault="00E95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BC4738" w14:textId="77777777" w:rsidR="00E95706" w:rsidRDefault="00E95706">
      <w:r>
        <w:separator/>
      </w:r>
    </w:p>
  </w:footnote>
  <w:footnote w:type="continuationSeparator" w:id="0">
    <w:p w14:paraId="1D7A2803" w14:textId="77777777" w:rsidR="00E95706" w:rsidRDefault="00E957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F6D80"/>
    <w:multiLevelType w:val="multilevel"/>
    <w:tmpl w:val="A1C6B9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5A23EA6"/>
    <w:multiLevelType w:val="hybridMultilevel"/>
    <w:tmpl w:val="6090DE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44DA6"/>
    <w:multiLevelType w:val="hybridMultilevel"/>
    <w:tmpl w:val="FB6E5C26"/>
    <w:lvl w:ilvl="0" w:tplc="5F7EE9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BC60E5"/>
    <w:multiLevelType w:val="hybridMultilevel"/>
    <w:tmpl w:val="00C4DEC4"/>
    <w:lvl w:ilvl="0" w:tplc="7910CE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B31670"/>
    <w:multiLevelType w:val="hybridMultilevel"/>
    <w:tmpl w:val="80DCD924"/>
    <w:lvl w:ilvl="0" w:tplc="080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65021C3"/>
    <w:multiLevelType w:val="hybridMultilevel"/>
    <w:tmpl w:val="8872228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EEC6BFD"/>
    <w:multiLevelType w:val="hybridMultilevel"/>
    <w:tmpl w:val="429A9A48"/>
    <w:lvl w:ilvl="0" w:tplc="3D6E1B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10C9F"/>
    <w:multiLevelType w:val="hybridMultilevel"/>
    <w:tmpl w:val="6F101B6E"/>
    <w:lvl w:ilvl="0" w:tplc="3E10521C">
      <w:start w:val="2"/>
      <w:numFmt w:val="bullet"/>
      <w:lvlText w:val=""/>
      <w:lvlJc w:val="left"/>
      <w:pPr>
        <w:ind w:left="1080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06C0262"/>
    <w:multiLevelType w:val="hybridMultilevel"/>
    <w:tmpl w:val="93A0D89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09194A"/>
    <w:multiLevelType w:val="hybridMultilevel"/>
    <w:tmpl w:val="D3F84C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F33F52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F30D3C"/>
    <w:multiLevelType w:val="hybridMultilevel"/>
    <w:tmpl w:val="D4D0D934"/>
    <w:lvl w:ilvl="0" w:tplc="7910CE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3B645E"/>
    <w:multiLevelType w:val="hybridMultilevel"/>
    <w:tmpl w:val="6D18C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84484D"/>
    <w:multiLevelType w:val="hybridMultilevel"/>
    <w:tmpl w:val="118A1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3887A3F"/>
    <w:multiLevelType w:val="hybridMultilevel"/>
    <w:tmpl w:val="45A657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6B0DD1"/>
    <w:multiLevelType w:val="hybridMultilevel"/>
    <w:tmpl w:val="AF0CF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687C8B"/>
    <w:multiLevelType w:val="hybridMultilevel"/>
    <w:tmpl w:val="4D52CE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0802D1"/>
    <w:multiLevelType w:val="hybridMultilevel"/>
    <w:tmpl w:val="D654FD3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8E169A5"/>
    <w:multiLevelType w:val="hybridMultilevel"/>
    <w:tmpl w:val="5D0AE7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4F62FC"/>
    <w:multiLevelType w:val="hybridMultilevel"/>
    <w:tmpl w:val="23967B20"/>
    <w:lvl w:ilvl="0" w:tplc="50380070">
      <w:start w:val="2"/>
      <w:numFmt w:val="bullet"/>
      <w:lvlText w:val="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5A3D68"/>
    <w:multiLevelType w:val="hybridMultilevel"/>
    <w:tmpl w:val="FACAD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AA10058"/>
    <w:multiLevelType w:val="hybridMultilevel"/>
    <w:tmpl w:val="BFE689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6959A4"/>
    <w:multiLevelType w:val="hybridMultilevel"/>
    <w:tmpl w:val="871E0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983BF9"/>
    <w:multiLevelType w:val="hybridMultilevel"/>
    <w:tmpl w:val="EB4EC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E66411"/>
    <w:multiLevelType w:val="hybridMultilevel"/>
    <w:tmpl w:val="64AC6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5"/>
  </w:num>
  <w:num w:numId="3">
    <w:abstractNumId w:val="18"/>
  </w:num>
  <w:num w:numId="4">
    <w:abstractNumId w:val="8"/>
  </w:num>
  <w:num w:numId="5">
    <w:abstractNumId w:val="23"/>
  </w:num>
  <w:num w:numId="6">
    <w:abstractNumId w:val="9"/>
  </w:num>
  <w:num w:numId="7">
    <w:abstractNumId w:val="2"/>
  </w:num>
  <w:num w:numId="8">
    <w:abstractNumId w:val="0"/>
  </w:num>
  <w:num w:numId="9">
    <w:abstractNumId w:val="16"/>
  </w:num>
  <w:num w:numId="10">
    <w:abstractNumId w:val="13"/>
  </w:num>
  <w:num w:numId="11">
    <w:abstractNumId w:val="5"/>
  </w:num>
  <w:num w:numId="12">
    <w:abstractNumId w:val="31"/>
  </w:num>
  <w:num w:numId="13">
    <w:abstractNumId w:val="21"/>
  </w:num>
  <w:num w:numId="14">
    <w:abstractNumId w:val="12"/>
  </w:num>
  <w:num w:numId="15">
    <w:abstractNumId w:val="30"/>
  </w:num>
  <w:num w:numId="16">
    <w:abstractNumId w:val="26"/>
  </w:num>
  <w:num w:numId="17">
    <w:abstractNumId w:val="32"/>
  </w:num>
  <w:num w:numId="18">
    <w:abstractNumId w:val="28"/>
  </w:num>
  <w:num w:numId="19">
    <w:abstractNumId w:val="17"/>
  </w:num>
  <w:num w:numId="20">
    <w:abstractNumId w:val="3"/>
  </w:num>
  <w:num w:numId="21">
    <w:abstractNumId w:val="14"/>
  </w:num>
  <w:num w:numId="22">
    <w:abstractNumId w:val="4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</w:num>
  <w:num w:numId="25">
    <w:abstractNumId w:val="24"/>
  </w:num>
  <w:num w:numId="26">
    <w:abstractNumId w:val="15"/>
  </w:num>
  <w:num w:numId="27">
    <w:abstractNumId w:val="22"/>
  </w:num>
  <w:num w:numId="28">
    <w:abstractNumId w:val="27"/>
  </w:num>
  <w:num w:numId="29">
    <w:abstractNumId w:val="10"/>
  </w:num>
  <w:num w:numId="30">
    <w:abstractNumId w:val="7"/>
  </w:num>
  <w:num w:numId="31">
    <w:abstractNumId w:val="6"/>
  </w:num>
  <w:num w:numId="32">
    <w:abstractNumId w:val="6"/>
  </w:num>
  <w:num w:numId="33">
    <w:abstractNumId w:val="19"/>
  </w:num>
  <w:num w:numId="34">
    <w:abstractNumId w:val="1"/>
  </w:num>
  <w:num w:numId="35">
    <w:abstractNumId w:val="6"/>
  </w:num>
  <w:num w:numId="36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0D7"/>
    <w:rsid w:val="00003E23"/>
    <w:rsid w:val="000102FF"/>
    <w:rsid w:val="0001157C"/>
    <w:rsid w:val="00031AA4"/>
    <w:rsid w:val="0004157F"/>
    <w:rsid w:val="00046177"/>
    <w:rsid w:val="00062DA9"/>
    <w:rsid w:val="000C2901"/>
    <w:rsid w:val="000D7B2E"/>
    <w:rsid w:val="000F183A"/>
    <w:rsid w:val="000F2691"/>
    <w:rsid w:val="00106793"/>
    <w:rsid w:val="00116008"/>
    <w:rsid w:val="001318A8"/>
    <w:rsid w:val="0014010F"/>
    <w:rsid w:val="00144192"/>
    <w:rsid w:val="00160371"/>
    <w:rsid w:val="001641D6"/>
    <w:rsid w:val="00173B87"/>
    <w:rsid w:val="001D7294"/>
    <w:rsid w:val="001F6D3C"/>
    <w:rsid w:val="002136ED"/>
    <w:rsid w:val="0021716A"/>
    <w:rsid w:val="0021781D"/>
    <w:rsid w:val="0022222B"/>
    <w:rsid w:val="0023091B"/>
    <w:rsid w:val="00233CA5"/>
    <w:rsid w:val="00252C04"/>
    <w:rsid w:val="00270216"/>
    <w:rsid w:val="00275802"/>
    <w:rsid w:val="002761EC"/>
    <w:rsid w:val="002850B5"/>
    <w:rsid w:val="002A006C"/>
    <w:rsid w:val="002B1D8E"/>
    <w:rsid w:val="002C75C7"/>
    <w:rsid w:val="002D14A6"/>
    <w:rsid w:val="002D4F72"/>
    <w:rsid w:val="002E0D51"/>
    <w:rsid w:val="002F27E9"/>
    <w:rsid w:val="002F7659"/>
    <w:rsid w:val="003162A9"/>
    <w:rsid w:val="00325336"/>
    <w:rsid w:val="00327383"/>
    <w:rsid w:val="003539C7"/>
    <w:rsid w:val="00356FC8"/>
    <w:rsid w:val="003A004E"/>
    <w:rsid w:val="003A1646"/>
    <w:rsid w:val="003C646A"/>
    <w:rsid w:val="003D3533"/>
    <w:rsid w:val="003D4C90"/>
    <w:rsid w:val="004012D6"/>
    <w:rsid w:val="0041482F"/>
    <w:rsid w:val="00421D52"/>
    <w:rsid w:val="00427D9F"/>
    <w:rsid w:val="00453952"/>
    <w:rsid w:val="00464932"/>
    <w:rsid w:val="0048341C"/>
    <w:rsid w:val="0048511E"/>
    <w:rsid w:val="00492A87"/>
    <w:rsid w:val="004A650D"/>
    <w:rsid w:val="004B158E"/>
    <w:rsid w:val="004D1FC7"/>
    <w:rsid w:val="004D5BF4"/>
    <w:rsid w:val="004E0AC7"/>
    <w:rsid w:val="004F6519"/>
    <w:rsid w:val="00502AA5"/>
    <w:rsid w:val="00503DA1"/>
    <w:rsid w:val="00514ACC"/>
    <w:rsid w:val="005317FD"/>
    <w:rsid w:val="00544758"/>
    <w:rsid w:val="0055725A"/>
    <w:rsid w:val="005654F5"/>
    <w:rsid w:val="005776BC"/>
    <w:rsid w:val="00577F8A"/>
    <w:rsid w:val="005873A3"/>
    <w:rsid w:val="005A3297"/>
    <w:rsid w:val="005B2791"/>
    <w:rsid w:val="005C19D9"/>
    <w:rsid w:val="005C70A9"/>
    <w:rsid w:val="005C7515"/>
    <w:rsid w:val="005D729E"/>
    <w:rsid w:val="005F5642"/>
    <w:rsid w:val="00626BB3"/>
    <w:rsid w:val="00643E1D"/>
    <w:rsid w:val="006569B2"/>
    <w:rsid w:val="00673015"/>
    <w:rsid w:val="00694ABB"/>
    <w:rsid w:val="006B35D9"/>
    <w:rsid w:val="006B39D4"/>
    <w:rsid w:val="006D0EAA"/>
    <w:rsid w:val="006D21BF"/>
    <w:rsid w:val="006D62EB"/>
    <w:rsid w:val="006F502D"/>
    <w:rsid w:val="00712E4B"/>
    <w:rsid w:val="007172AC"/>
    <w:rsid w:val="007271F6"/>
    <w:rsid w:val="0073373C"/>
    <w:rsid w:val="00743918"/>
    <w:rsid w:val="00773AC2"/>
    <w:rsid w:val="00782D42"/>
    <w:rsid w:val="00783E56"/>
    <w:rsid w:val="007A086D"/>
    <w:rsid w:val="007A3FB0"/>
    <w:rsid w:val="007B2533"/>
    <w:rsid w:val="007D3E92"/>
    <w:rsid w:val="007D59B0"/>
    <w:rsid w:val="007F518E"/>
    <w:rsid w:val="00802E59"/>
    <w:rsid w:val="008413E1"/>
    <w:rsid w:val="00842D44"/>
    <w:rsid w:val="00847A26"/>
    <w:rsid w:val="00855F39"/>
    <w:rsid w:val="0088003C"/>
    <w:rsid w:val="00881651"/>
    <w:rsid w:val="008B589E"/>
    <w:rsid w:val="008D76C0"/>
    <w:rsid w:val="008D7C42"/>
    <w:rsid w:val="008F434A"/>
    <w:rsid w:val="009173D8"/>
    <w:rsid w:val="00920581"/>
    <w:rsid w:val="00923C84"/>
    <w:rsid w:val="00924FF2"/>
    <w:rsid w:val="009261FB"/>
    <w:rsid w:val="0095028A"/>
    <w:rsid w:val="00953616"/>
    <w:rsid w:val="00961354"/>
    <w:rsid w:val="009743CD"/>
    <w:rsid w:val="009779E0"/>
    <w:rsid w:val="0099351A"/>
    <w:rsid w:val="009D4321"/>
    <w:rsid w:val="009D6199"/>
    <w:rsid w:val="009D7CB0"/>
    <w:rsid w:val="009E0604"/>
    <w:rsid w:val="00A2568F"/>
    <w:rsid w:val="00A35D8F"/>
    <w:rsid w:val="00A43E4F"/>
    <w:rsid w:val="00A4775E"/>
    <w:rsid w:val="00A57B22"/>
    <w:rsid w:val="00A61CED"/>
    <w:rsid w:val="00A74192"/>
    <w:rsid w:val="00A824A2"/>
    <w:rsid w:val="00A91C99"/>
    <w:rsid w:val="00AA5907"/>
    <w:rsid w:val="00AB4ED7"/>
    <w:rsid w:val="00AD17BB"/>
    <w:rsid w:val="00AE52A9"/>
    <w:rsid w:val="00AF500B"/>
    <w:rsid w:val="00B132F8"/>
    <w:rsid w:val="00B2782B"/>
    <w:rsid w:val="00B434DA"/>
    <w:rsid w:val="00B4693B"/>
    <w:rsid w:val="00B72231"/>
    <w:rsid w:val="00B77116"/>
    <w:rsid w:val="00B910D6"/>
    <w:rsid w:val="00B969BD"/>
    <w:rsid w:val="00BA58BF"/>
    <w:rsid w:val="00BB47FD"/>
    <w:rsid w:val="00C05967"/>
    <w:rsid w:val="00C11C96"/>
    <w:rsid w:val="00C12176"/>
    <w:rsid w:val="00C17CE0"/>
    <w:rsid w:val="00C246F3"/>
    <w:rsid w:val="00C2790E"/>
    <w:rsid w:val="00C27AB9"/>
    <w:rsid w:val="00C64143"/>
    <w:rsid w:val="00C74ED5"/>
    <w:rsid w:val="00C85A7B"/>
    <w:rsid w:val="00C8704A"/>
    <w:rsid w:val="00C97D4D"/>
    <w:rsid w:val="00CB2067"/>
    <w:rsid w:val="00CC1C2E"/>
    <w:rsid w:val="00CE74AD"/>
    <w:rsid w:val="00D05592"/>
    <w:rsid w:val="00D24596"/>
    <w:rsid w:val="00D25F71"/>
    <w:rsid w:val="00D3258A"/>
    <w:rsid w:val="00D550D7"/>
    <w:rsid w:val="00D76319"/>
    <w:rsid w:val="00D969D2"/>
    <w:rsid w:val="00DA4475"/>
    <w:rsid w:val="00DB3077"/>
    <w:rsid w:val="00DB7CD3"/>
    <w:rsid w:val="00DB7F21"/>
    <w:rsid w:val="00DD00B1"/>
    <w:rsid w:val="00DD077C"/>
    <w:rsid w:val="00DE2090"/>
    <w:rsid w:val="00DE5DA3"/>
    <w:rsid w:val="00DF7A12"/>
    <w:rsid w:val="00E119B7"/>
    <w:rsid w:val="00E65A15"/>
    <w:rsid w:val="00E7721C"/>
    <w:rsid w:val="00E80AA8"/>
    <w:rsid w:val="00E95706"/>
    <w:rsid w:val="00EA40E1"/>
    <w:rsid w:val="00EF2E1D"/>
    <w:rsid w:val="00EF6860"/>
    <w:rsid w:val="00F1792E"/>
    <w:rsid w:val="00F2008C"/>
    <w:rsid w:val="00F234D2"/>
    <w:rsid w:val="00F27E41"/>
    <w:rsid w:val="00F41322"/>
    <w:rsid w:val="00F42338"/>
    <w:rsid w:val="00F65320"/>
    <w:rsid w:val="00F759EA"/>
    <w:rsid w:val="00F912B3"/>
    <w:rsid w:val="00FA49E4"/>
    <w:rsid w:val="00FA4AE2"/>
    <w:rsid w:val="00FB778E"/>
    <w:rsid w:val="00FC3D97"/>
    <w:rsid w:val="00FC4D74"/>
    <w:rsid w:val="00FC59D2"/>
    <w:rsid w:val="00FD3E68"/>
    <w:rsid w:val="00FE6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D2897B"/>
  <w15:chartTrackingRefBased/>
  <w15:docId w15:val="{1AE17092-79C4-4ABE-A4C1-66A755B70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1FC8"/>
    <w:pPr>
      <w:spacing w:after="160"/>
    </w:pPr>
    <w:rPr>
      <w:sz w:val="22"/>
      <w:lang w:eastAsia="en-US"/>
    </w:rPr>
  </w:style>
  <w:style w:type="paragraph" w:styleId="Heading1">
    <w:name w:val="heading 1"/>
    <w:aliases w:val="H1,h1"/>
    <w:basedOn w:val="Normal"/>
    <w:next w:val="Normal"/>
    <w:qFormat/>
    <w:rsid w:val="00074926"/>
    <w:pPr>
      <w:keepNext/>
      <w:spacing w:after="240"/>
      <w:ind w:left="1985" w:right="284" w:hanging="1985"/>
      <w:outlineLvl w:val="0"/>
    </w:pPr>
    <w:rPr>
      <w:rFonts w:ascii="Arial" w:hAnsi="Arial"/>
      <w:b/>
      <w:sz w:val="32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sz w:val="20"/>
      <w:lang w:val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50D7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D550D7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uiPriority w:val="99"/>
    <w:unhideWhenUsed/>
    <w:rsid w:val="00E72BF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74C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B874C1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874C1"/>
    <w:rPr>
      <w:rFonts w:ascii="Arial" w:hAnsi="Arial"/>
      <w:b/>
      <w:bCs/>
      <w:lang w:eastAsia="en-US"/>
    </w:rPr>
  </w:style>
  <w:style w:type="paragraph" w:customStyle="1" w:styleId="ColorfulShading-Accent11">
    <w:name w:val="Colorful Shading - Accent 11"/>
    <w:hidden/>
    <w:uiPriority w:val="99"/>
    <w:semiHidden/>
    <w:rsid w:val="003B7E45"/>
    <w:rPr>
      <w:lang w:eastAsia="en-US"/>
    </w:rPr>
  </w:style>
  <w:style w:type="paragraph" w:customStyle="1" w:styleId="CRCoverPage">
    <w:name w:val="CR Cover Page"/>
    <w:rsid w:val="003B7BB1"/>
    <w:pPr>
      <w:spacing w:after="120"/>
    </w:pPr>
    <w:rPr>
      <w:rFonts w:ascii="Arial" w:eastAsia="MS Mincho" w:hAnsi="Arial"/>
      <w:lang w:eastAsia="en-US"/>
    </w:rPr>
  </w:style>
  <w:style w:type="paragraph" w:customStyle="1" w:styleId="ColorfulList-Accent11">
    <w:name w:val="Colorful List - Accent 11"/>
    <w:aliases w:val="- Bullets,목록 단락,リスト段落,列出段落,Lista1,?? ??,?????,????,列出段落1,中等深浅网格 1 - 着色 21"/>
    <w:basedOn w:val="Normal"/>
    <w:link w:val="ColorfulList-Accent1Char"/>
    <w:uiPriority w:val="34"/>
    <w:qFormat/>
    <w:rsid w:val="007B5EC5"/>
    <w:pPr>
      <w:ind w:leftChars="400" w:left="840" w:hanging="720"/>
    </w:pPr>
    <w:rPr>
      <w:rFonts w:ascii="Times" w:eastAsia="Batang" w:hAnsi="Times"/>
      <w:sz w:val="20"/>
      <w:szCs w:val="24"/>
      <w:lang w:val="x-none" w:eastAsia="x-none"/>
    </w:rPr>
  </w:style>
  <w:style w:type="character" w:customStyle="1" w:styleId="ColorfulList-Accent1Char">
    <w:name w:val="Colorful List - Accent 1 Char"/>
    <w:aliases w:val="- Bullets Char,목록 단락 Char,リスト段落 Char,列出段落 Char,Lista1 Char,?? ?? Char,????? Char,???? Char,列出段落1 Char,中等深浅网格 1 - 着色 21 Char,List Paragraph Char,列表段落 Char,リスト段落 Char1"/>
    <w:link w:val="ColorfulList-Accent11"/>
    <w:uiPriority w:val="34"/>
    <w:qFormat/>
    <w:rsid w:val="007B5EC5"/>
    <w:rPr>
      <w:rFonts w:ascii="Times" w:eastAsia="Batang" w:hAnsi="Times"/>
      <w:szCs w:val="24"/>
      <w:lang w:eastAsia="x-none"/>
    </w:rPr>
  </w:style>
  <w:style w:type="paragraph" w:styleId="Caption">
    <w:name w:val="caption"/>
    <w:basedOn w:val="Normal"/>
    <w:next w:val="Normal"/>
    <w:uiPriority w:val="35"/>
    <w:qFormat/>
    <w:rsid w:val="00EB0688"/>
    <w:pPr>
      <w:spacing w:before="120" w:after="120" w:line="259" w:lineRule="auto"/>
    </w:pPr>
    <w:rPr>
      <w:rFonts w:ascii="Calibri" w:eastAsia="Calibri" w:hAnsi="Calibri"/>
      <w:b/>
      <w:szCs w:val="22"/>
    </w:rPr>
  </w:style>
  <w:style w:type="table" w:styleId="GridTable5Dark-Accent3">
    <w:name w:val="Grid Table 5 Dark Accent 3"/>
    <w:basedOn w:val="TableNormal"/>
    <w:uiPriority w:val="50"/>
    <w:rsid w:val="001A6C9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paragraph" w:styleId="ListParagraph">
    <w:name w:val="List Paragraph"/>
    <w:aliases w:val="列表段落"/>
    <w:basedOn w:val="Normal"/>
    <w:uiPriority w:val="34"/>
    <w:qFormat/>
    <w:rsid w:val="00A4775E"/>
    <w:pPr>
      <w:ind w:left="720"/>
      <w:contextualSpacing/>
    </w:pPr>
  </w:style>
  <w:style w:type="paragraph" w:customStyle="1" w:styleId="PropObs">
    <w:name w:val="PropObs"/>
    <w:basedOn w:val="Normal"/>
    <w:link w:val="PropObsChar"/>
    <w:qFormat/>
    <w:rsid w:val="005C19D9"/>
    <w:pPr>
      <w:numPr>
        <w:numId w:val="26"/>
      </w:numPr>
      <w:spacing w:after="0"/>
      <w:ind w:left="1134" w:hanging="1134"/>
      <w:jc w:val="both"/>
    </w:pPr>
    <w:rPr>
      <w:rFonts w:ascii="Calibri" w:eastAsia="MS Mincho" w:hAnsi="Calibri"/>
      <w:b/>
      <w:sz w:val="20"/>
      <w:lang w:eastAsia="sv-SE"/>
    </w:rPr>
  </w:style>
  <w:style w:type="character" w:customStyle="1" w:styleId="PropObsChar">
    <w:name w:val="PropObs Char"/>
    <w:link w:val="PropObs"/>
    <w:rsid w:val="005C19D9"/>
    <w:rPr>
      <w:rFonts w:ascii="Calibri" w:eastAsia="MS Mincho" w:hAnsi="Calibri"/>
      <w:b/>
      <w:lang w:eastAsia="sv-SE"/>
    </w:rPr>
  </w:style>
  <w:style w:type="table" w:styleId="TableGrid">
    <w:name w:val="Table Grid"/>
    <w:basedOn w:val="TableNormal"/>
    <w:uiPriority w:val="39"/>
    <w:rsid w:val="00230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08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0CA61B-8393-4976-BF3F-BF7562D0F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5</Pages>
  <Words>1788</Words>
  <Characters>10196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11961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Wong, Shin Horng</dc:creator>
  <cp:keywords>CTPClassification=CTP_PUBLIC:VisualMarkings=</cp:keywords>
  <dc:description/>
  <cp:lastModifiedBy>Wong, Shin Horng</cp:lastModifiedBy>
  <cp:revision>5</cp:revision>
  <cp:lastPrinted>2002-04-23T09:10:00Z</cp:lastPrinted>
  <dcterms:created xsi:type="dcterms:W3CDTF">2019-04-26T11:08:00Z</dcterms:created>
  <dcterms:modified xsi:type="dcterms:W3CDTF">2019-05-02T10:07:00Z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(2)fBg2ETDo01Yz9/oCzmNnFktvI57FWn5lpczeY90h8UAyUrV3iQecNJ38ppEYTDAwJIkJgcJ9_x000d_
Fgu+pUw9MvhZz0FlYOgUT/jrH5xZ68xGa6Xw0MpmeV+HGirZ61ZemwOJ1Z3wT6MxwOzzbTFG_x000d_
aYt9Lzi5KWOGjBowXWqEXXV+t/KsiJI6+Ufk2bxdYH3eyjxsLw3XKXy0I/eGNTnbfIBjUZ+G_x000d_
8I5tg0p5HXgrCCvRaW</vt:lpwstr>
  </property>
  <property fmtid="{D5CDD505-2E9C-101B-9397-08002B2CF9AE}" pid="3" name="_2015_ms_pID_7253431">
    <vt:lpwstr>IAawfk9vNNvwtfcZEfL8gnz4Imum7Yqw207kZvNUGGX0VQBSllEpPc_x000d_
9K0vQt8ouM1mMvcmOR4TcRhaASdd2GbQ5X5T8L+WROk92IHTno2DN99aNzpasGvf77qM9Owl_x000d_
ch4pzRwRQI/X4MRlKA8w5KEyaJMCzLBaiIPkV34pROSF6rI+qzIv9wqtdpFm9uGONa0QkdWs_x000d_
hTLOqO4crf+iy9TC</vt:lpwstr>
  </property>
  <property fmtid="{D5CDD505-2E9C-101B-9397-08002B2CF9AE}" pid="4" name="TitusGUID">
    <vt:lpwstr>575bcc5d-d1c0-4476-a237-b52da6fb6a42</vt:lpwstr>
  </property>
  <property fmtid="{D5CDD505-2E9C-101B-9397-08002B2CF9AE}" pid="5" name="CTP_TimeStamp">
    <vt:lpwstr>2017-12-01 22:51:08Z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1525221332</vt:lpwstr>
  </property>
  <property fmtid="{D5CDD505-2E9C-101B-9397-08002B2CF9AE}" pid="15" name="_2015_ms_pID_725343_00">
    <vt:lpwstr>_2015_ms_pID_725343</vt:lpwstr>
  </property>
  <property fmtid="{D5CDD505-2E9C-101B-9397-08002B2CF9AE}" pid="16" name="_2015_ms_pID_7253431_00">
    <vt:lpwstr>_2015_ms_pID_7253431</vt:lpwstr>
  </property>
</Properties>
</file>